
<file path=[Content_Types].xml><?xml version="1.0" encoding="utf-8"?>
<Types xmlns="http://schemas.openxmlformats.org/package/2006/content-types">
  <Default Extension="8A4B38C0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5C9FF" w14:textId="77777777" w:rsidR="00F758E4" w:rsidRDefault="00F758E4" w:rsidP="00E05B1C">
      <w:pPr>
        <w:rPr>
          <w:b/>
          <w:color w:val="000000" w:themeColor="text1"/>
          <w:kern w:val="32"/>
          <w:sz w:val="32"/>
          <w:szCs w:val="32"/>
        </w:rPr>
      </w:pPr>
      <w:bookmarkStart w:id="0" w:name="_Toc214683455"/>
    </w:p>
    <w:p w14:paraId="79DFD398" w14:textId="4CE339BE" w:rsidR="00716DE9" w:rsidRDefault="00ED7394" w:rsidP="00FF5EED">
      <w:pPr>
        <w:jc w:val="center"/>
        <w:rPr>
          <w:b/>
          <w:color w:val="000000" w:themeColor="text1"/>
          <w:kern w:val="32"/>
          <w:sz w:val="32"/>
          <w:szCs w:val="32"/>
        </w:rPr>
      </w:pPr>
      <w:r>
        <w:rPr>
          <w:noProof/>
        </w:rPr>
        <w:drawing>
          <wp:inline distT="0" distB="0" distL="0" distR="0" wp14:anchorId="093B40D6" wp14:editId="4132FC14">
            <wp:extent cx="1851660" cy="1447800"/>
            <wp:effectExtent l="0" t="0" r="0" b="0"/>
            <wp:docPr id="16" name="Picture 4" descr="Logo, company name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Logo, company name&#10;&#10;Description automatically generated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55AB8" w14:textId="77777777" w:rsidR="00716DE9" w:rsidRDefault="00716DE9" w:rsidP="001A38DA">
      <w:pPr>
        <w:rPr>
          <w:b/>
          <w:color w:val="000000" w:themeColor="text1"/>
          <w:kern w:val="32"/>
          <w:sz w:val="32"/>
          <w:szCs w:val="32"/>
        </w:rPr>
      </w:pPr>
    </w:p>
    <w:p w14:paraId="519B326D" w14:textId="04FC81E8" w:rsidR="001A38DA" w:rsidRDefault="00CC00E6" w:rsidP="001A38DA">
      <w:pPr>
        <w:rPr>
          <w:b/>
          <w:color w:val="000000" w:themeColor="text1"/>
          <w:kern w:val="32"/>
          <w:sz w:val="28"/>
          <w:szCs w:val="32"/>
        </w:rPr>
      </w:pPr>
      <w:r w:rsidRPr="00C734F4">
        <w:rPr>
          <w:b/>
          <w:color w:val="000000" w:themeColor="text1"/>
          <w:kern w:val="32"/>
          <w:sz w:val="28"/>
          <w:szCs w:val="32"/>
        </w:rPr>
        <w:t>VIROLOGY</w:t>
      </w:r>
      <w:bookmarkEnd w:id="0"/>
    </w:p>
    <w:p w14:paraId="1DDCE2FE" w14:textId="5AABEC1E" w:rsidR="005F10FC" w:rsidRDefault="005F10FC" w:rsidP="005F10FC">
      <w:pPr>
        <w:pStyle w:val="BodyText"/>
        <w:spacing w:after="0"/>
        <w:rPr>
          <w:rFonts w:ascii="Calibri" w:hAnsi="Calibri"/>
          <w:szCs w:val="24"/>
        </w:rPr>
      </w:pPr>
      <w:r w:rsidRPr="00342FA6">
        <w:rPr>
          <w:rFonts w:ascii="Calibri" w:hAnsi="Calibri"/>
          <w:szCs w:val="24"/>
        </w:rPr>
        <w:t>This is not an exhaustive or mandatory reading list</w:t>
      </w:r>
      <w:r>
        <w:rPr>
          <w:rFonts w:ascii="Calibri" w:hAnsi="Calibri"/>
          <w:szCs w:val="24"/>
        </w:rPr>
        <w:t>,</w:t>
      </w:r>
      <w:r w:rsidRPr="00342FA6">
        <w:rPr>
          <w:rFonts w:ascii="Calibri" w:hAnsi="Calibri"/>
          <w:szCs w:val="24"/>
        </w:rPr>
        <w:t xml:space="preserve"> but the following books</w:t>
      </w:r>
      <w:r>
        <w:rPr>
          <w:rFonts w:ascii="Calibri" w:hAnsi="Calibri"/>
          <w:szCs w:val="24"/>
        </w:rPr>
        <w:t>, journals and websites</w:t>
      </w:r>
      <w:r w:rsidRPr="00342FA6">
        <w:rPr>
          <w:rFonts w:ascii="Calibri" w:hAnsi="Calibri"/>
          <w:szCs w:val="24"/>
        </w:rPr>
        <w:t xml:space="preserve"> are recommended for </w:t>
      </w:r>
      <w:r>
        <w:rPr>
          <w:rFonts w:ascii="Calibri" w:hAnsi="Calibri"/>
          <w:szCs w:val="24"/>
        </w:rPr>
        <w:t>this HSD</w:t>
      </w:r>
      <w:r w:rsidRPr="00342FA6">
        <w:rPr>
          <w:rFonts w:ascii="Calibri" w:hAnsi="Calibri"/>
          <w:szCs w:val="24"/>
        </w:rPr>
        <w:t xml:space="preserve"> discipline. Candidates are also encouraged to expand their knowledge and understanding on the subject through further reading. </w:t>
      </w:r>
      <w:r>
        <w:rPr>
          <w:rFonts w:ascii="Calibri" w:hAnsi="Calibri"/>
          <w:szCs w:val="24"/>
        </w:rPr>
        <w:t>T</w:t>
      </w:r>
      <w:r w:rsidRPr="00342FA6">
        <w:rPr>
          <w:rFonts w:ascii="Calibri" w:hAnsi="Calibri"/>
          <w:szCs w:val="24"/>
        </w:rPr>
        <w:t xml:space="preserve">his list </w:t>
      </w:r>
      <w:r>
        <w:rPr>
          <w:rFonts w:ascii="Calibri" w:hAnsi="Calibri"/>
          <w:szCs w:val="24"/>
        </w:rPr>
        <w:t xml:space="preserve">will be updated regularly </w:t>
      </w:r>
      <w:r w:rsidRPr="00342FA6">
        <w:rPr>
          <w:rFonts w:ascii="Calibri" w:hAnsi="Calibri"/>
          <w:szCs w:val="24"/>
        </w:rPr>
        <w:t xml:space="preserve">but candidates are advised that if a newer addition of a list book is available then that should be used. </w:t>
      </w:r>
    </w:p>
    <w:p w14:paraId="3DFCE791" w14:textId="77777777" w:rsidR="005F10FC" w:rsidRPr="005F10FC" w:rsidRDefault="005F10FC" w:rsidP="005F10FC"/>
    <w:p w14:paraId="404DFBBD" w14:textId="022B60C0" w:rsidR="00156771" w:rsidRPr="0001481A" w:rsidRDefault="005F10FC" w:rsidP="00156771">
      <w:pPr>
        <w:rPr>
          <w:b/>
          <w:bCs/>
          <w:color w:val="000000" w:themeColor="text1"/>
        </w:rPr>
      </w:pPr>
      <w:bookmarkStart w:id="1" w:name="_Hlk154136674"/>
      <w:r w:rsidRPr="005F10FC">
        <w:rPr>
          <w:b/>
          <w:bCs/>
          <w:color w:val="000000" w:themeColor="text1"/>
        </w:rPr>
        <w:t>BOOKS</w:t>
      </w:r>
      <w:bookmarkStart w:id="2" w:name="_Hlk91512432"/>
    </w:p>
    <w:p w14:paraId="0ABF6B8A" w14:textId="77777777" w:rsidR="00156771" w:rsidRPr="004C1311" w:rsidRDefault="00156771" w:rsidP="00156771">
      <w:pPr>
        <w:rPr>
          <w:bCs/>
          <w:color w:val="000000"/>
        </w:rPr>
      </w:pPr>
      <w:r w:rsidRPr="004C1311">
        <w:rPr>
          <w:color w:val="000000"/>
        </w:rPr>
        <w:t xml:space="preserve">Barer MR, Irving W, Swann A, Perera N. (eds.) </w:t>
      </w:r>
      <w:r w:rsidRPr="004C1311">
        <w:rPr>
          <w:i/>
          <w:color w:val="000000"/>
        </w:rPr>
        <w:t>Medical Microbiology: A Guide to Microbial Infections: Pathogenesis, Immunity, Laboratory Infection and Control</w:t>
      </w:r>
      <w:r w:rsidRPr="004C1311">
        <w:rPr>
          <w:color w:val="000000"/>
        </w:rPr>
        <w:t xml:space="preserve">. </w:t>
      </w:r>
      <w:r w:rsidRPr="0001481A">
        <w:t>19</w:t>
      </w:r>
      <w:r w:rsidRPr="0001481A">
        <w:rPr>
          <w:vertAlign w:val="superscript"/>
        </w:rPr>
        <w:t>th</w:t>
      </w:r>
      <w:r w:rsidRPr="0001481A">
        <w:t xml:space="preserve"> ed. Elsevier; 2018. </w:t>
      </w:r>
    </w:p>
    <w:p w14:paraId="6C8D337E" w14:textId="77777777" w:rsidR="00156771" w:rsidRPr="004C1311" w:rsidRDefault="00156771" w:rsidP="00156771">
      <w:pPr>
        <w:rPr>
          <w:bCs/>
          <w:color w:val="000000"/>
        </w:rPr>
      </w:pPr>
    </w:p>
    <w:p w14:paraId="1574EA1E" w14:textId="77777777" w:rsidR="00BD7BAE" w:rsidRPr="004C1311" w:rsidRDefault="00BD7BAE" w:rsidP="00BD7BAE">
      <w:pPr>
        <w:rPr>
          <w:bCs/>
        </w:rPr>
      </w:pPr>
      <w:r w:rsidRPr="00325B74">
        <w:rPr>
          <w:bCs/>
        </w:rPr>
        <w:t xml:space="preserve">Blaser M, Cohen J, Holland S. </w:t>
      </w:r>
      <w:r w:rsidRPr="00325B74">
        <w:rPr>
          <w:bCs/>
          <w:i/>
        </w:rPr>
        <w:t xml:space="preserve">Mandell, Douglas and Bennett’s Principles and Practice of Infectious Diseases. </w:t>
      </w:r>
      <w:r w:rsidRPr="00325B74">
        <w:rPr>
          <w:bCs/>
        </w:rPr>
        <w:t xml:space="preserve"> 10</w:t>
      </w:r>
      <w:r w:rsidRPr="00325B74">
        <w:rPr>
          <w:bCs/>
          <w:vertAlign w:val="superscript"/>
        </w:rPr>
        <w:t>th</w:t>
      </w:r>
      <w:r w:rsidRPr="00325B74">
        <w:rPr>
          <w:bCs/>
        </w:rPr>
        <w:t xml:space="preserve"> ed. Elsevier; 2025.</w:t>
      </w:r>
      <w:r w:rsidRPr="004C1311">
        <w:rPr>
          <w:bCs/>
        </w:rPr>
        <w:t xml:space="preserve"> </w:t>
      </w:r>
    </w:p>
    <w:p w14:paraId="7C7AE23E" w14:textId="77777777" w:rsidR="00156771" w:rsidRPr="004C1311" w:rsidRDefault="00156771" w:rsidP="00156771">
      <w:pPr>
        <w:pStyle w:val="BodyText"/>
        <w:spacing w:after="0"/>
        <w:jc w:val="left"/>
        <w:rPr>
          <w:rFonts w:ascii="Calibri" w:hAnsi="Calibri" w:cs="Calibri"/>
          <w:bCs/>
          <w:color w:val="000000"/>
          <w:szCs w:val="24"/>
        </w:rPr>
      </w:pPr>
    </w:p>
    <w:p w14:paraId="114652E5" w14:textId="77777777" w:rsidR="00156771" w:rsidRPr="004C1311" w:rsidRDefault="00156771" w:rsidP="00156771">
      <w:pPr>
        <w:rPr>
          <w:bCs/>
          <w:color w:val="000000"/>
        </w:rPr>
      </w:pPr>
      <w:r w:rsidRPr="004C1311">
        <w:rPr>
          <w:bCs/>
          <w:color w:val="000000"/>
        </w:rPr>
        <w:t xml:space="preserve">Carter J, Saunders V. </w:t>
      </w:r>
      <w:r w:rsidRPr="004C1311">
        <w:rPr>
          <w:bCs/>
          <w:i/>
          <w:color w:val="000000"/>
        </w:rPr>
        <w:t>Virology: Principles and Applications</w:t>
      </w:r>
      <w:r w:rsidRPr="004C1311">
        <w:rPr>
          <w:bCs/>
          <w:color w:val="000000"/>
        </w:rPr>
        <w:t>. 2</w:t>
      </w:r>
      <w:r w:rsidRPr="004C1311">
        <w:rPr>
          <w:bCs/>
          <w:color w:val="000000"/>
          <w:vertAlign w:val="superscript"/>
        </w:rPr>
        <w:t>nd</w:t>
      </w:r>
      <w:r w:rsidRPr="004C1311">
        <w:rPr>
          <w:bCs/>
          <w:color w:val="000000"/>
        </w:rPr>
        <w:t xml:space="preserve"> ed. John Wiley &amp; Sons Limited; 2013. </w:t>
      </w:r>
    </w:p>
    <w:p w14:paraId="51E6E419" w14:textId="77777777" w:rsidR="00156771" w:rsidRPr="004C1311" w:rsidRDefault="00156771" w:rsidP="00156771">
      <w:pPr>
        <w:rPr>
          <w:bCs/>
          <w:color w:val="000000"/>
        </w:rPr>
      </w:pPr>
    </w:p>
    <w:p w14:paraId="21C962CF" w14:textId="77777777" w:rsidR="00156771" w:rsidRPr="004C1311" w:rsidRDefault="00156771" w:rsidP="00156771">
      <w:pPr>
        <w:rPr>
          <w:bCs/>
          <w:color w:val="000000"/>
        </w:rPr>
      </w:pPr>
      <w:r w:rsidRPr="004C1311">
        <w:rPr>
          <w:bCs/>
          <w:color w:val="000000"/>
        </w:rPr>
        <w:t xml:space="preserve">Dimmock NJ, Easton AJ, Leppard KN. </w:t>
      </w:r>
      <w:r w:rsidRPr="004C1311">
        <w:rPr>
          <w:bCs/>
          <w:i/>
          <w:color w:val="000000"/>
        </w:rPr>
        <w:t xml:space="preserve">Introduction to Modern Virology. </w:t>
      </w:r>
      <w:r w:rsidRPr="004C1311">
        <w:rPr>
          <w:bCs/>
          <w:color w:val="000000"/>
        </w:rPr>
        <w:t>7</w:t>
      </w:r>
      <w:r w:rsidRPr="004C1311">
        <w:rPr>
          <w:bCs/>
          <w:color w:val="000000"/>
          <w:vertAlign w:val="superscript"/>
        </w:rPr>
        <w:t>th</w:t>
      </w:r>
      <w:r w:rsidRPr="004C1311">
        <w:rPr>
          <w:bCs/>
          <w:color w:val="000000"/>
        </w:rPr>
        <w:t xml:space="preserve"> ed. Wiley-Blackwell; 2016.</w:t>
      </w:r>
    </w:p>
    <w:p w14:paraId="45E05CDD" w14:textId="77777777" w:rsidR="00156771" w:rsidRPr="004C1311" w:rsidRDefault="00156771" w:rsidP="00156771">
      <w:pPr>
        <w:pStyle w:val="BodyText"/>
        <w:spacing w:after="0"/>
        <w:jc w:val="left"/>
        <w:rPr>
          <w:rFonts w:ascii="Calibri" w:eastAsia="Calibri" w:hAnsi="Calibri" w:cs="Calibri"/>
          <w:bCs/>
          <w:color w:val="000000"/>
          <w:szCs w:val="24"/>
        </w:rPr>
      </w:pPr>
    </w:p>
    <w:p w14:paraId="4B5776EE" w14:textId="7B4B120B" w:rsidR="00156771" w:rsidRPr="0059127C" w:rsidRDefault="00156771" w:rsidP="00156771">
      <w:pPr>
        <w:rPr>
          <w:bCs/>
          <w:color w:val="000000"/>
        </w:rPr>
      </w:pPr>
      <w:r w:rsidRPr="0059127C">
        <w:rPr>
          <w:bCs/>
          <w:color w:val="000000"/>
        </w:rPr>
        <w:t xml:space="preserve">Flint SJ, Racaniello V, Rall GF, </w:t>
      </w:r>
      <w:proofErr w:type="spellStart"/>
      <w:r w:rsidR="0001481A" w:rsidRPr="0059127C">
        <w:rPr>
          <w:bCs/>
          <w:color w:val="000000"/>
        </w:rPr>
        <w:t>Hatziioannou</w:t>
      </w:r>
      <w:proofErr w:type="spellEnd"/>
      <w:r w:rsidR="0001481A" w:rsidRPr="0059127C">
        <w:rPr>
          <w:bCs/>
          <w:color w:val="000000"/>
        </w:rPr>
        <w:t xml:space="preserve"> T, </w:t>
      </w:r>
      <w:r w:rsidRPr="0059127C">
        <w:rPr>
          <w:bCs/>
          <w:color w:val="000000"/>
        </w:rPr>
        <w:t xml:space="preserve">Skalka AM. </w:t>
      </w:r>
      <w:r w:rsidRPr="0059127C">
        <w:rPr>
          <w:bCs/>
          <w:i/>
          <w:color w:val="000000"/>
        </w:rPr>
        <w:t>Principles of Virology</w:t>
      </w:r>
      <w:r w:rsidR="005622BC" w:rsidRPr="0059127C">
        <w:rPr>
          <w:bCs/>
          <w:i/>
          <w:color w:val="000000"/>
        </w:rPr>
        <w:t xml:space="preserve"> Volume 1: Molecular Biology</w:t>
      </w:r>
      <w:r w:rsidRPr="0059127C">
        <w:rPr>
          <w:bCs/>
          <w:i/>
          <w:color w:val="000000"/>
        </w:rPr>
        <w:t>.</w:t>
      </w:r>
      <w:r w:rsidRPr="0059127C">
        <w:rPr>
          <w:bCs/>
          <w:color w:val="000000"/>
        </w:rPr>
        <w:t xml:space="preserve"> </w:t>
      </w:r>
      <w:r w:rsidR="0001481A" w:rsidRPr="0059127C">
        <w:rPr>
          <w:bCs/>
          <w:color w:val="000000"/>
        </w:rPr>
        <w:t>5</w:t>
      </w:r>
      <w:r w:rsidRPr="0059127C">
        <w:rPr>
          <w:bCs/>
          <w:color w:val="000000"/>
          <w:vertAlign w:val="superscript"/>
        </w:rPr>
        <w:t>th</w:t>
      </w:r>
      <w:r w:rsidRPr="0059127C">
        <w:rPr>
          <w:bCs/>
          <w:color w:val="000000"/>
        </w:rPr>
        <w:t xml:space="preserve"> ed. ASM Press; 20</w:t>
      </w:r>
      <w:r w:rsidR="0001481A" w:rsidRPr="0059127C">
        <w:rPr>
          <w:bCs/>
          <w:color w:val="000000"/>
        </w:rPr>
        <w:t>20</w:t>
      </w:r>
      <w:r w:rsidRPr="0059127C">
        <w:rPr>
          <w:bCs/>
          <w:color w:val="000000"/>
        </w:rPr>
        <w:t xml:space="preserve">. </w:t>
      </w:r>
    </w:p>
    <w:p w14:paraId="7EF3037F" w14:textId="77777777" w:rsidR="005622BC" w:rsidRPr="0059127C" w:rsidRDefault="005622BC" w:rsidP="00156771">
      <w:pPr>
        <w:rPr>
          <w:bCs/>
          <w:color w:val="000000"/>
        </w:rPr>
      </w:pPr>
    </w:p>
    <w:p w14:paraId="0A8C575F" w14:textId="059AEB84" w:rsidR="005622BC" w:rsidRPr="0059127C" w:rsidRDefault="005622BC" w:rsidP="00156771">
      <w:pPr>
        <w:rPr>
          <w:bCs/>
          <w:color w:val="000000"/>
        </w:rPr>
      </w:pPr>
      <w:r w:rsidRPr="0059127C">
        <w:rPr>
          <w:bCs/>
          <w:color w:val="000000"/>
        </w:rPr>
        <w:t xml:space="preserve">Flint SJ, Racaniello V, Rall GF, </w:t>
      </w:r>
      <w:proofErr w:type="spellStart"/>
      <w:r w:rsidRPr="0059127C">
        <w:rPr>
          <w:bCs/>
          <w:color w:val="000000"/>
        </w:rPr>
        <w:t>Hatziioannou</w:t>
      </w:r>
      <w:proofErr w:type="spellEnd"/>
      <w:r w:rsidRPr="0059127C">
        <w:rPr>
          <w:bCs/>
          <w:color w:val="000000"/>
        </w:rPr>
        <w:t xml:space="preserve"> T, Skalka AM. </w:t>
      </w:r>
      <w:r w:rsidRPr="0059127C">
        <w:rPr>
          <w:bCs/>
          <w:i/>
          <w:color w:val="000000"/>
        </w:rPr>
        <w:t xml:space="preserve">Principles of Virology Volume 2: </w:t>
      </w:r>
      <w:proofErr w:type="spellStart"/>
      <w:r w:rsidRPr="0059127C">
        <w:rPr>
          <w:bCs/>
          <w:i/>
          <w:color w:val="000000"/>
        </w:rPr>
        <w:t>Pathogensis</w:t>
      </w:r>
      <w:proofErr w:type="spellEnd"/>
      <w:r w:rsidRPr="0059127C">
        <w:rPr>
          <w:bCs/>
          <w:i/>
          <w:color w:val="000000"/>
        </w:rPr>
        <w:t xml:space="preserve"> and Control.</w:t>
      </w:r>
      <w:r w:rsidRPr="0059127C">
        <w:rPr>
          <w:bCs/>
          <w:color w:val="000000"/>
        </w:rPr>
        <w:t xml:space="preserve"> 5</w:t>
      </w:r>
      <w:r w:rsidRPr="0059127C">
        <w:rPr>
          <w:bCs/>
          <w:color w:val="000000"/>
          <w:vertAlign w:val="superscript"/>
        </w:rPr>
        <w:t>th</w:t>
      </w:r>
      <w:r w:rsidRPr="0059127C">
        <w:rPr>
          <w:bCs/>
          <w:color w:val="000000"/>
        </w:rPr>
        <w:t xml:space="preserve"> ed. ASM Press; 2020. </w:t>
      </w:r>
    </w:p>
    <w:p w14:paraId="757A70D5" w14:textId="77777777" w:rsidR="00156771" w:rsidRPr="0059127C" w:rsidRDefault="00156771" w:rsidP="00156771">
      <w:pPr>
        <w:rPr>
          <w:bCs/>
          <w:color w:val="000000"/>
        </w:rPr>
      </w:pPr>
    </w:p>
    <w:p w14:paraId="75479C8D" w14:textId="77777777" w:rsidR="00156771" w:rsidRPr="0059127C" w:rsidRDefault="00156771" w:rsidP="00156771">
      <w:pPr>
        <w:rPr>
          <w:bCs/>
          <w:color w:val="000000"/>
        </w:rPr>
      </w:pPr>
      <w:r w:rsidRPr="0059127C">
        <w:rPr>
          <w:bCs/>
          <w:color w:val="000000"/>
        </w:rPr>
        <w:t xml:space="preserve">Harper DR. </w:t>
      </w:r>
      <w:r w:rsidRPr="0059127C">
        <w:rPr>
          <w:bCs/>
          <w:i/>
          <w:color w:val="000000"/>
        </w:rPr>
        <w:t>Viruses: Biology, Applications and Control</w:t>
      </w:r>
      <w:r w:rsidRPr="0059127C">
        <w:rPr>
          <w:bCs/>
          <w:color w:val="000000"/>
        </w:rPr>
        <w:t xml:space="preserve">. Garland Science; 2011. </w:t>
      </w:r>
    </w:p>
    <w:p w14:paraId="574DD31E" w14:textId="77777777" w:rsidR="00156771" w:rsidRPr="0059127C" w:rsidRDefault="00156771" w:rsidP="00156771">
      <w:pPr>
        <w:rPr>
          <w:bCs/>
          <w:color w:val="000000"/>
        </w:rPr>
      </w:pPr>
    </w:p>
    <w:p w14:paraId="4840ED6E" w14:textId="7EE99F27" w:rsidR="0072227E" w:rsidRPr="0059127C" w:rsidRDefault="0072227E" w:rsidP="00156771">
      <w:pPr>
        <w:pStyle w:val="BodyText"/>
        <w:spacing w:after="0"/>
        <w:jc w:val="left"/>
        <w:rPr>
          <w:rFonts w:ascii="Calibri" w:hAnsi="Calibri" w:cs="Calibri"/>
          <w:iCs/>
          <w:color w:val="000000"/>
          <w:szCs w:val="24"/>
        </w:rPr>
      </w:pPr>
      <w:r w:rsidRPr="0059127C">
        <w:rPr>
          <w:rFonts w:ascii="Calibri" w:hAnsi="Calibri" w:cs="Calibri"/>
          <w:iCs/>
          <w:color w:val="000000"/>
          <w:szCs w:val="24"/>
        </w:rPr>
        <w:t xml:space="preserve">Hewlett MJ, </w:t>
      </w:r>
      <w:proofErr w:type="spellStart"/>
      <w:r w:rsidRPr="0059127C">
        <w:rPr>
          <w:rFonts w:ascii="Calibri" w:hAnsi="Calibri" w:cs="Calibri"/>
          <w:iCs/>
          <w:color w:val="000000"/>
          <w:szCs w:val="24"/>
        </w:rPr>
        <w:t>Camerini</w:t>
      </w:r>
      <w:proofErr w:type="spellEnd"/>
      <w:r w:rsidRPr="0059127C">
        <w:rPr>
          <w:rFonts w:ascii="Calibri" w:hAnsi="Calibri" w:cs="Calibri"/>
          <w:iCs/>
          <w:color w:val="000000"/>
          <w:szCs w:val="24"/>
        </w:rPr>
        <w:t xml:space="preserve"> D, Bloom DC. </w:t>
      </w:r>
      <w:r w:rsidRPr="0059127C">
        <w:rPr>
          <w:rFonts w:ascii="Calibri" w:hAnsi="Calibri" w:cs="Calibri"/>
          <w:i/>
          <w:color w:val="000000"/>
          <w:szCs w:val="24"/>
        </w:rPr>
        <w:t>Basic Virology.</w:t>
      </w:r>
      <w:r w:rsidRPr="0059127C">
        <w:rPr>
          <w:rFonts w:ascii="Calibri" w:hAnsi="Calibri" w:cs="Calibri"/>
          <w:iCs/>
          <w:color w:val="000000"/>
          <w:szCs w:val="24"/>
        </w:rPr>
        <w:t xml:space="preserve"> 4</w:t>
      </w:r>
      <w:r w:rsidRPr="0059127C">
        <w:rPr>
          <w:rFonts w:ascii="Calibri" w:hAnsi="Calibri" w:cs="Calibri"/>
          <w:iCs/>
          <w:color w:val="000000"/>
          <w:szCs w:val="24"/>
          <w:vertAlign w:val="superscript"/>
        </w:rPr>
        <w:t>th</w:t>
      </w:r>
      <w:r w:rsidRPr="0059127C">
        <w:rPr>
          <w:rFonts w:ascii="Calibri" w:hAnsi="Calibri" w:cs="Calibri"/>
          <w:iCs/>
          <w:color w:val="000000"/>
          <w:szCs w:val="24"/>
        </w:rPr>
        <w:t xml:space="preserve"> ed. Wiley-Blackwell; 2021.</w:t>
      </w:r>
    </w:p>
    <w:p w14:paraId="4C5EC067" w14:textId="77777777" w:rsidR="0072227E" w:rsidRPr="0059127C" w:rsidRDefault="0072227E" w:rsidP="00156771">
      <w:pPr>
        <w:pStyle w:val="BodyText"/>
        <w:spacing w:after="0"/>
        <w:jc w:val="left"/>
        <w:rPr>
          <w:rFonts w:ascii="Calibri" w:hAnsi="Calibri" w:cs="Calibri"/>
          <w:iCs/>
          <w:color w:val="000000"/>
          <w:szCs w:val="24"/>
        </w:rPr>
      </w:pPr>
    </w:p>
    <w:p w14:paraId="2680AF7A" w14:textId="6931F930" w:rsidR="0001481A" w:rsidRPr="0059127C" w:rsidRDefault="0001481A" w:rsidP="00156771">
      <w:pPr>
        <w:pStyle w:val="BodyText"/>
        <w:spacing w:after="0"/>
        <w:jc w:val="left"/>
        <w:rPr>
          <w:rFonts w:ascii="Calibri" w:hAnsi="Calibri" w:cs="Calibri"/>
          <w:color w:val="000000"/>
          <w:szCs w:val="24"/>
        </w:rPr>
      </w:pPr>
      <w:r w:rsidRPr="0059127C">
        <w:rPr>
          <w:rFonts w:ascii="Calibri" w:hAnsi="Calibri" w:cs="Calibri"/>
          <w:iCs/>
          <w:color w:val="000000"/>
          <w:szCs w:val="24"/>
        </w:rPr>
        <w:t>Howley PM, Knipe DM. (eds. in chief).</w:t>
      </w:r>
      <w:r w:rsidRPr="0059127C">
        <w:rPr>
          <w:rFonts w:ascii="Calibri" w:hAnsi="Calibri" w:cs="Calibri"/>
          <w:i/>
          <w:iCs/>
          <w:color w:val="000000"/>
          <w:szCs w:val="24"/>
        </w:rPr>
        <w:t xml:space="preserve"> </w:t>
      </w:r>
      <w:r w:rsidR="00156771" w:rsidRPr="0059127C">
        <w:rPr>
          <w:rFonts w:ascii="Calibri" w:hAnsi="Calibri" w:cs="Calibri"/>
          <w:i/>
          <w:iCs/>
          <w:color w:val="000000"/>
          <w:szCs w:val="24"/>
        </w:rPr>
        <w:t xml:space="preserve">Fields Virology: Emerging Viruses. </w:t>
      </w:r>
      <w:r w:rsidR="00156771" w:rsidRPr="0059127C">
        <w:rPr>
          <w:rFonts w:ascii="Calibri" w:hAnsi="Calibri" w:cs="Calibri"/>
          <w:iCs/>
          <w:color w:val="000000"/>
          <w:szCs w:val="24"/>
        </w:rPr>
        <w:t>7</w:t>
      </w:r>
      <w:r w:rsidR="00156771" w:rsidRPr="0059127C">
        <w:rPr>
          <w:rFonts w:ascii="Calibri" w:hAnsi="Calibri" w:cs="Calibri"/>
          <w:iCs/>
          <w:color w:val="000000"/>
          <w:szCs w:val="24"/>
          <w:vertAlign w:val="superscript"/>
        </w:rPr>
        <w:t xml:space="preserve">th </w:t>
      </w:r>
      <w:r w:rsidR="00156771" w:rsidRPr="0059127C">
        <w:rPr>
          <w:rFonts w:ascii="Calibri" w:hAnsi="Calibri" w:cs="Calibri"/>
          <w:iCs/>
          <w:color w:val="000000"/>
          <w:szCs w:val="24"/>
        </w:rPr>
        <w:t>ed.</w:t>
      </w:r>
      <w:r w:rsidR="00156771" w:rsidRPr="0059127C">
        <w:rPr>
          <w:rFonts w:ascii="Calibri" w:hAnsi="Calibri" w:cs="Calibri"/>
          <w:color w:val="000000"/>
          <w:szCs w:val="24"/>
        </w:rPr>
        <w:t xml:space="preserve"> Wolters Kluwer Health; 2020. </w:t>
      </w:r>
    </w:p>
    <w:p w14:paraId="5CCE0F90" w14:textId="77777777" w:rsidR="0001481A" w:rsidRPr="0059127C" w:rsidRDefault="0001481A" w:rsidP="00156771">
      <w:pPr>
        <w:pStyle w:val="BodyText"/>
        <w:spacing w:after="0"/>
        <w:jc w:val="left"/>
        <w:rPr>
          <w:rFonts w:ascii="Calibri" w:hAnsi="Calibri" w:cs="Calibri"/>
          <w:color w:val="000000"/>
          <w:szCs w:val="24"/>
        </w:rPr>
      </w:pPr>
    </w:p>
    <w:p w14:paraId="0A70F07F" w14:textId="63406296" w:rsidR="0001481A" w:rsidRPr="0059127C" w:rsidRDefault="0001481A" w:rsidP="0001481A">
      <w:pPr>
        <w:pStyle w:val="BodyText"/>
        <w:spacing w:after="0"/>
        <w:jc w:val="left"/>
        <w:rPr>
          <w:rFonts w:ascii="Calibri" w:hAnsi="Calibri" w:cs="Calibri"/>
          <w:color w:val="000000"/>
          <w:szCs w:val="24"/>
        </w:rPr>
      </w:pPr>
      <w:r w:rsidRPr="0059127C">
        <w:rPr>
          <w:rFonts w:ascii="Calibri" w:hAnsi="Calibri" w:cs="Calibri"/>
          <w:iCs/>
          <w:color w:val="000000"/>
          <w:szCs w:val="24"/>
        </w:rPr>
        <w:t>Howley PM, Knipe DM. (eds. in chief).</w:t>
      </w:r>
      <w:r w:rsidRPr="0059127C">
        <w:rPr>
          <w:rFonts w:ascii="Calibri" w:hAnsi="Calibri" w:cs="Calibri"/>
          <w:i/>
          <w:iCs/>
          <w:color w:val="000000"/>
          <w:szCs w:val="24"/>
        </w:rPr>
        <w:t xml:space="preserve"> Fields Virology: DNA Viruses </w:t>
      </w:r>
      <w:r w:rsidRPr="0059127C">
        <w:rPr>
          <w:rFonts w:ascii="Calibri" w:hAnsi="Calibri" w:cs="Calibri"/>
          <w:iCs/>
          <w:color w:val="000000"/>
          <w:szCs w:val="24"/>
        </w:rPr>
        <w:t>7</w:t>
      </w:r>
      <w:r w:rsidRPr="0059127C">
        <w:rPr>
          <w:rFonts w:ascii="Calibri" w:hAnsi="Calibri" w:cs="Calibri"/>
          <w:iCs/>
          <w:color w:val="000000"/>
          <w:szCs w:val="24"/>
          <w:vertAlign w:val="superscript"/>
        </w:rPr>
        <w:t xml:space="preserve">th </w:t>
      </w:r>
      <w:r w:rsidRPr="0059127C">
        <w:rPr>
          <w:rFonts w:ascii="Calibri" w:hAnsi="Calibri" w:cs="Calibri"/>
          <w:iCs/>
          <w:color w:val="000000"/>
          <w:szCs w:val="24"/>
        </w:rPr>
        <w:t>ed.</w:t>
      </w:r>
      <w:r w:rsidRPr="0059127C">
        <w:rPr>
          <w:rFonts w:ascii="Calibri" w:hAnsi="Calibri" w:cs="Calibri"/>
          <w:color w:val="000000"/>
          <w:szCs w:val="24"/>
        </w:rPr>
        <w:t xml:space="preserve"> Wolters Kluwer Health; 2021. </w:t>
      </w:r>
    </w:p>
    <w:p w14:paraId="4C524013" w14:textId="77777777" w:rsidR="0001481A" w:rsidRPr="0059127C" w:rsidRDefault="0001481A" w:rsidP="0001481A">
      <w:pPr>
        <w:pStyle w:val="BodyText"/>
        <w:spacing w:after="0"/>
        <w:jc w:val="left"/>
        <w:rPr>
          <w:rFonts w:ascii="Calibri" w:hAnsi="Calibri" w:cs="Calibri"/>
          <w:iCs/>
          <w:color w:val="000000"/>
          <w:szCs w:val="24"/>
        </w:rPr>
      </w:pPr>
    </w:p>
    <w:p w14:paraId="5EB76D65" w14:textId="329EC3FB" w:rsidR="0001481A" w:rsidRPr="0059127C" w:rsidRDefault="0001481A" w:rsidP="0001481A">
      <w:pPr>
        <w:pStyle w:val="BodyText"/>
        <w:spacing w:after="0"/>
        <w:jc w:val="left"/>
        <w:rPr>
          <w:rFonts w:ascii="Calibri" w:hAnsi="Calibri" w:cs="Calibri"/>
          <w:color w:val="000000"/>
          <w:szCs w:val="24"/>
        </w:rPr>
      </w:pPr>
      <w:r w:rsidRPr="0059127C">
        <w:rPr>
          <w:rFonts w:ascii="Calibri" w:hAnsi="Calibri" w:cs="Calibri"/>
          <w:iCs/>
          <w:color w:val="000000"/>
          <w:szCs w:val="24"/>
        </w:rPr>
        <w:lastRenderedPageBreak/>
        <w:t>Howley PM, Knipe DM. (eds. in chief).</w:t>
      </w:r>
      <w:r w:rsidRPr="0059127C">
        <w:rPr>
          <w:rFonts w:ascii="Calibri" w:hAnsi="Calibri" w:cs="Calibri"/>
          <w:i/>
          <w:iCs/>
          <w:color w:val="000000"/>
          <w:szCs w:val="24"/>
        </w:rPr>
        <w:t xml:space="preserve"> Fields Virology: RNA Viruses </w:t>
      </w:r>
      <w:r w:rsidRPr="0059127C">
        <w:rPr>
          <w:rFonts w:ascii="Calibri" w:hAnsi="Calibri" w:cs="Calibri"/>
          <w:iCs/>
          <w:color w:val="000000"/>
          <w:szCs w:val="24"/>
        </w:rPr>
        <w:t>7</w:t>
      </w:r>
      <w:r w:rsidRPr="0059127C">
        <w:rPr>
          <w:rFonts w:ascii="Calibri" w:hAnsi="Calibri" w:cs="Calibri"/>
          <w:iCs/>
          <w:color w:val="000000"/>
          <w:szCs w:val="24"/>
          <w:vertAlign w:val="superscript"/>
        </w:rPr>
        <w:t xml:space="preserve">th </w:t>
      </w:r>
      <w:r w:rsidRPr="0059127C">
        <w:rPr>
          <w:rFonts w:ascii="Calibri" w:hAnsi="Calibri" w:cs="Calibri"/>
          <w:iCs/>
          <w:color w:val="000000"/>
          <w:szCs w:val="24"/>
        </w:rPr>
        <w:t>ed.</w:t>
      </w:r>
      <w:r w:rsidRPr="0059127C">
        <w:rPr>
          <w:rFonts w:ascii="Calibri" w:hAnsi="Calibri" w:cs="Calibri"/>
          <w:color w:val="000000"/>
          <w:szCs w:val="24"/>
        </w:rPr>
        <w:t xml:space="preserve"> Wolters Kluwer Health; 2022. </w:t>
      </w:r>
    </w:p>
    <w:p w14:paraId="5EDC9397" w14:textId="77777777" w:rsidR="005622BC" w:rsidRPr="0059127C" w:rsidRDefault="005622BC" w:rsidP="0001481A">
      <w:pPr>
        <w:pStyle w:val="BodyText"/>
        <w:spacing w:after="0"/>
        <w:jc w:val="left"/>
        <w:rPr>
          <w:rFonts w:ascii="Calibri" w:hAnsi="Calibri" w:cs="Calibri"/>
          <w:color w:val="000000"/>
          <w:szCs w:val="24"/>
        </w:rPr>
      </w:pPr>
    </w:p>
    <w:p w14:paraId="0153AD48" w14:textId="77777777" w:rsidR="0001481A" w:rsidRPr="0059127C" w:rsidRDefault="0001481A" w:rsidP="0001481A">
      <w:pPr>
        <w:pStyle w:val="BodyText"/>
        <w:spacing w:after="0"/>
        <w:jc w:val="left"/>
        <w:rPr>
          <w:rFonts w:ascii="Calibri" w:hAnsi="Calibri" w:cs="Calibri"/>
          <w:color w:val="000000"/>
          <w:szCs w:val="24"/>
        </w:rPr>
      </w:pPr>
      <w:r w:rsidRPr="0059127C">
        <w:rPr>
          <w:rFonts w:ascii="Calibri" w:hAnsi="Calibri" w:cs="Calibri"/>
          <w:iCs/>
          <w:color w:val="000000"/>
          <w:szCs w:val="24"/>
        </w:rPr>
        <w:t>Howley PM, Knipe DM. (eds. in chief).</w:t>
      </w:r>
      <w:r w:rsidRPr="0059127C">
        <w:rPr>
          <w:rFonts w:ascii="Calibri" w:hAnsi="Calibri" w:cs="Calibri"/>
          <w:i/>
          <w:iCs/>
          <w:color w:val="000000"/>
          <w:szCs w:val="24"/>
        </w:rPr>
        <w:t xml:space="preserve"> Fields Virology: Fundamentals. </w:t>
      </w:r>
      <w:r w:rsidRPr="0059127C">
        <w:rPr>
          <w:rFonts w:ascii="Calibri" w:hAnsi="Calibri" w:cs="Calibri"/>
          <w:iCs/>
          <w:color w:val="000000"/>
          <w:szCs w:val="24"/>
        </w:rPr>
        <w:t>7</w:t>
      </w:r>
      <w:r w:rsidRPr="0059127C">
        <w:rPr>
          <w:rFonts w:ascii="Calibri" w:hAnsi="Calibri" w:cs="Calibri"/>
          <w:iCs/>
          <w:color w:val="000000"/>
          <w:szCs w:val="24"/>
          <w:vertAlign w:val="superscript"/>
        </w:rPr>
        <w:t xml:space="preserve">th </w:t>
      </w:r>
      <w:r w:rsidRPr="0059127C">
        <w:rPr>
          <w:rFonts w:ascii="Calibri" w:hAnsi="Calibri" w:cs="Calibri"/>
          <w:iCs/>
          <w:color w:val="000000"/>
          <w:szCs w:val="24"/>
        </w:rPr>
        <w:t>ed.</w:t>
      </w:r>
      <w:r w:rsidRPr="0059127C">
        <w:rPr>
          <w:rFonts w:ascii="Calibri" w:hAnsi="Calibri" w:cs="Calibri"/>
          <w:color w:val="000000"/>
          <w:szCs w:val="24"/>
        </w:rPr>
        <w:t xml:space="preserve"> Wolters Kluwer Health; 2023. </w:t>
      </w:r>
    </w:p>
    <w:p w14:paraId="2A9FD02E" w14:textId="50022F87" w:rsidR="00072E53" w:rsidRPr="0059127C" w:rsidRDefault="00072E53" w:rsidP="00156771">
      <w:pPr>
        <w:pStyle w:val="BodyText"/>
        <w:spacing w:after="0"/>
        <w:jc w:val="left"/>
        <w:rPr>
          <w:rFonts w:ascii="Calibri" w:hAnsi="Calibri" w:cs="Calibri"/>
          <w:color w:val="000000"/>
          <w:szCs w:val="24"/>
        </w:rPr>
      </w:pPr>
    </w:p>
    <w:p w14:paraId="7EE63E6F" w14:textId="2DC23607" w:rsidR="00072E53" w:rsidRPr="0059127C" w:rsidRDefault="00072E53" w:rsidP="00156771">
      <w:pPr>
        <w:pStyle w:val="BodyText"/>
        <w:spacing w:after="0"/>
        <w:jc w:val="left"/>
        <w:rPr>
          <w:rFonts w:ascii="Calibri" w:hAnsi="Calibri" w:cs="Calibri"/>
          <w:color w:val="000000"/>
          <w:szCs w:val="24"/>
        </w:rPr>
      </w:pPr>
      <w:proofErr w:type="spellStart"/>
      <w:r w:rsidRPr="0059127C">
        <w:rPr>
          <w:rFonts w:ascii="Calibri" w:hAnsi="Calibri" w:cs="Calibri"/>
          <w:color w:val="000000"/>
          <w:szCs w:val="24"/>
        </w:rPr>
        <w:t>Louten</w:t>
      </w:r>
      <w:proofErr w:type="spellEnd"/>
      <w:r w:rsidRPr="0059127C">
        <w:rPr>
          <w:rFonts w:ascii="Calibri" w:hAnsi="Calibri" w:cs="Calibri"/>
          <w:color w:val="000000"/>
          <w:szCs w:val="24"/>
        </w:rPr>
        <w:t xml:space="preserve"> J. </w:t>
      </w:r>
      <w:r w:rsidRPr="0059127C">
        <w:rPr>
          <w:rFonts w:ascii="Calibri" w:hAnsi="Calibri" w:cs="Calibri"/>
          <w:i/>
          <w:iCs/>
          <w:color w:val="000000"/>
          <w:szCs w:val="24"/>
        </w:rPr>
        <w:t>Essential Human Virology</w:t>
      </w:r>
      <w:r w:rsidRPr="0059127C">
        <w:rPr>
          <w:rFonts w:ascii="Calibri" w:hAnsi="Calibri" w:cs="Calibri"/>
          <w:color w:val="000000"/>
          <w:szCs w:val="24"/>
        </w:rPr>
        <w:t>. 2</w:t>
      </w:r>
      <w:r w:rsidRPr="0059127C">
        <w:rPr>
          <w:rFonts w:ascii="Calibri" w:hAnsi="Calibri" w:cs="Calibri"/>
          <w:color w:val="000000"/>
          <w:szCs w:val="24"/>
          <w:vertAlign w:val="superscript"/>
        </w:rPr>
        <w:t>nd</w:t>
      </w:r>
      <w:r w:rsidRPr="0059127C">
        <w:rPr>
          <w:rFonts w:ascii="Calibri" w:hAnsi="Calibri" w:cs="Calibri"/>
          <w:color w:val="000000"/>
          <w:szCs w:val="24"/>
        </w:rPr>
        <w:t xml:space="preserve"> ed. Academic Press; 2022.</w:t>
      </w:r>
    </w:p>
    <w:p w14:paraId="3FCB606D" w14:textId="77777777" w:rsidR="00156771" w:rsidRPr="0059127C" w:rsidRDefault="00156771" w:rsidP="00156771">
      <w:pPr>
        <w:rPr>
          <w:bCs/>
          <w:color w:val="000000"/>
        </w:rPr>
      </w:pPr>
    </w:p>
    <w:p w14:paraId="783F10DB" w14:textId="77777777" w:rsidR="00156771" w:rsidRPr="0059127C" w:rsidRDefault="00156771" w:rsidP="00156771">
      <w:pPr>
        <w:rPr>
          <w:color w:val="000000"/>
        </w:rPr>
      </w:pPr>
      <w:r w:rsidRPr="0059127C">
        <w:rPr>
          <w:bCs/>
          <w:color w:val="000000"/>
        </w:rPr>
        <w:t xml:space="preserve">Nash A, </w:t>
      </w:r>
      <w:proofErr w:type="spellStart"/>
      <w:r w:rsidRPr="0059127C">
        <w:rPr>
          <w:bCs/>
          <w:color w:val="000000"/>
        </w:rPr>
        <w:t>Daliziel</w:t>
      </w:r>
      <w:proofErr w:type="spellEnd"/>
      <w:r w:rsidRPr="0059127C">
        <w:rPr>
          <w:bCs/>
          <w:color w:val="000000"/>
        </w:rPr>
        <w:t xml:space="preserve"> R, Stephen J. </w:t>
      </w:r>
      <w:r w:rsidRPr="0059127C">
        <w:rPr>
          <w:bCs/>
          <w:i/>
          <w:color w:val="000000"/>
        </w:rPr>
        <w:t xml:space="preserve">Mims’ Pathogenesis of Infectious Disease. </w:t>
      </w:r>
      <w:r w:rsidRPr="0059127C">
        <w:rPr>
          <w:bCs/>
          <w:color w:val="000000"/>
        </w:rPr>
        <w:t>6</w:t>
      </w:r>
      <w:r w:rsidRPr="0059127C">
        <w:rPr>
          <w:bCs/>
          <w:color w:val="000000"/>
          <w:vertAlign w:val="superscript"/>
        </w:rPr>
        <w:t>th</w:t>
      </w:r>
      <w:r w:rsidRPr="0059127C">
        <w:rPr>
          <w:bCs/>
          <w:color w:val="000000"/>
        </w:rPr>
        <w:t xml:space="preserve"> ed. Academic Press; 2015.</w:t>
      </w:r>
      <w:r w:rsidRPr="0059127C">
        <w:rPr>
          <w:b/>
          <w:bCs/>
          <w:color w:val="000000"/>
        </w:rPr>
        <w:t xml:space="preserve"> </w:t>
      </w:r>
    </w:p>
    <w:p w14:paraId="2676AAE7" w14:textId="77777777" w:rsidR="00156771" w:rsidRPr="0059127C" w:rsidRDefault="00156771" w:rsidP="00156771">
      <w:pPr>
        <w:rPr>
          <w:color w:val="000000"/>
        </w:rPr>
      </w:pPr>
    </w:p>
    <w:p w14:paraId="318737CF" w14:textId="77777777" w:rsidR="00156771" w:rsidRPr="0059127C" w:rsidRDefault="00156771" w:rsidP="00156771">
      <w:pPr>
        <w:pStyle w:val="BodyText"/>
        <w:spacing w:after="0"/>
        <w:jc w:val="left"/>
        <w:rPr>
          <w:rFonts w:ascii="Calibri" w:hAnsi="Calibri" w:cs="Calibri"/>
          <w:color w:val="000000"/>
          <w:szCs w:val="24"/>
          <w:lang w:val="pt-BR"/>
        </w:rPr>
      </w:pPr>
      <w:r w:rsidRPr="0059127C">
        <w:rPr>
          <w:rFonts w:ascii="Calibri" w:hAnsi="Calibri" w:cs="Calibri"/>
          <w:color w:val="000000"/>
          <w:szCs w:val="24"/>
          <w:lang w:val="pt-BR"/>
        </w:rPr>
        <w:t xml:space="preserve">Oxford J, Kellam P, Collier L. </w:t>
      </w:r>
      <w:r w:rsidRPr="0059127C">
        <w:rPr>
          <w:rFonts w:ascii="Calibri" w:hAnsi="Calibri" w:cs="Calibri"/>
          <w:i/>
          <w:color w:val="000000"/>
          <w:szCs w:val="24"/>
          <w:lang w:val="pt-BR"/>
        </w:rPr>
        <w:t>Human Virology</w:t>
      </w:r>
      <w:r w:rsidRPr="0059127C">
        <w:rPr>
          <w:rFonts w:ascii="Calibri" w:hAnsi="Calibri" w:cs="Calibri"/>
          <w:color w:val="000000"/>
          <w:szCs w:val="24"/>
          <w:lang w:val="pt-BR"/>
        </w:rPr>
        <w:t xml:space="preserve">. 5th ed. Oxford University Press; 2016. </w:t>
      </w:r>
    </w:p>
    <w:p w14:paraId="2B74DC83" w14:textId="77777777" w:rsidR="00156771" w:rsidRPr="0059127C" w:rsidRDefault="00156771" w:rsidP="00156771">
      <w:pPr>
        <w:pStyle w:val="BodyText"/>
        <w:spacing w:after="0"/>
        <w:jc w:val="left"/>
        <w:rPr>
          <w:rFonts w:ascii="Calibri" w:hAnsi="Calibri" w:cs="Calibri"/>
          <w:color w:val="000000"/>
          <w:szCs w:val="24"/>
          <w:lang w:val="pt-BR"/>
        </w:rPr>
      </w:pPr>
    </w:p>
    <w:p w14:paraId="3D3C5F0A" w14:textId="11FB8617" w:rsidR="00156771" w:rsidRPr="0059127C" w:rsidRDefault="00156771" w:rsidP="00156771">
      <w:pPr>
        <w:pStyle w:val="BodyText"/>
        <w:spacing w:after="0"/>
        <w:jc w:val="left"/>
        <w:rPr>
          <w:rFonts w:ascii="Calibri" w:hAnsi="Calibri" w:cs="Calibri"/>
          <w:color w:val="000000"/>
          <w:szCs w:val="24"/>
          <w:lang w:val="pt-BR"/>
        </w:rPr>
      </w:pPr>
      <w:r w:rsidRPr="0059127C">
        <w:rPr>
          <w:rFonts w:ascii="Calibri" w:hAnsi="Calibri" w:cs="Calibri"/>
          <w:color w:val="000000"/>
          <w:szCs w:val="24"/>
          <w:lang w:val="pt-BR"/>
        </w:rPr>
        <w:t xml:space="preserve">Richman DD, Whitley RJ, Hayden FG. (eds.). </w:t>
      </w:r>
      <w:r w:rsidRPr="0059127C">
        <w:rPr>
          <w:rFonts w:ascii="Calibri" w:hAnsi="Calibri" w:cs="Calibri"/>
          <w:i/>
          <w:iCs/>
          <w:color w:val="000000"/>
          <w:szCs w:val="24"/>
          <w:lang w:val="pt-BR"/>
        </w:rPr>
        <w:t>Clinical Virology.</w:t>
      </w:r>
      <w:r w:rsidRPr="0059127C">
        <w:rPr>
          <w:rFonts w:ascii="Calibri" w:hAnsi="Calibri" w:cs="Calibri"/>
          <w:iCs/>
          <w:color w:val="000000"/>
          <w:szCs w:val="24"/>
          <w:lang w:val="pt-BR"/>
        </w:rPr>
        <w:t xml:space="preserve"> </w:t>
      </w:r>
      <w:r w:rsidRPr="0059127C">
        <w:rPr>
          <w:rFonts w:ascii="Calibri" w:hAnsi="Calibri" w:cs="Calibri"/>
          <w:bCs/>
          <w:color w:val="000000"/>
          <w:szCs w:val="24"/>
        </w:rPr>
        <w:t>4</w:t>
      </w:r>
      <w:r w:rsidRPr="0059127C">
        <w:rPr>
          <w:rFonts w:ascii="Calibri" w:hAnsi="Calibri" w:cs="Calibri"/>
          <w:bCs/>
          <w:color w:val="000000"/>
          <w:szCs w:val="24"/>
          <w:vertAlign w:val="superscript"/>
        </w:rPr>
        <w:t>th</w:t>
      </w:r>
      <w:r w:rsidRPr="0059127C">
        <w:rPr>
          <w:rFonts w:ascii="Calibri" w:hAnsi="Calibri" w:cs="Calibri"/>
          <w:bCs/>
          <w:color w:val="000000"/>
          <w:szCs w:val="24"/>
        </w:rPr>
        <w:t xml:space="preserve"> </w:t>
      </w:r>
      <w:r w:rsidRPr="0059127C">
        <w:rPr>
          <w:rFonts w:ascii="Calibri" w:hAnsi="Calibri" w:cs="Calibri"/>
          <w:iCs/>
          <w:color w:val="000000"/>
          <w:szCs w:val="24"/>
          <w:lang w:val="pt-BR"/>
        </w:rPr>
        <w:t xml:space="preserve">ed. </w:t>
      </w:r>
      <w:r w:rsidRPr="0059127C">
        <w:rPr>
          <w:rFonts w:ascii="Calibri" w:hAnsi="Calibri" w:cs="Calibri"/>
          <w:color w:val="000000"/>
          <w:szCs w:val="24"/>
          <w:lang w:val="pt-BR"/>
        </w:rPr>
        <w:t xml:space="preserve">American Society for Microbiology Press; 2017. </w:t>
      </w:r>
    </w:p>
    <w:p w14:paraId="7953DCD2" w14:textId="214B5489" w:rsidR="0072227E" w:rsidRPr="0059127C" w:rsidRDefault="0072227E" w:rsidP="00156771">
      <w:pPr>
        <w:pStyle w:val="BodyText"/>
        <w:spacing w:after="0"/>
        <w:jc w:val="left"/>
        <w:rPr>
          <w:rFonts w:ascii="Calibri" w:hAnsi="Calibri" w:cs="Calibri"/>
          <w:color w:val="000000"/>
          <w:szCs w:val="24"/>
          <w:lang w:val="pt-BR"/>
        </w:rPr>
      </w:pPr>
    </w:p>
    <w:p w14:paraId="61F6C324" w14:textId="29C48952" w:rsidR="0072227E" w:rsidRPr="0059127C" w:rsidRDefault="0072227E" w:rsidP="0072227E">
      <w:pPr>
        <w:rPr>
          <w:bCs/>
        </w:rPr>
      </w:pPr>
      <w:r w:rsidRPr="0059127C">
        <w:rPr>
          <w:bCs/>
        </w:rPr>
        <w:t xml:space="preserve">Ryan KJ. (ed.) </w:t>
      </w:r>
      <w:r w:rsidRPr="0059127C">
        <w:rPr>
          <w:bCs/>
          <w:i/>
          <w:iCs/>
        </w:rPr>
        <w:t xml:space="preserve">Sherris and Ryan’s Medical Microbiology. </w:t>
      </w:r>
      <w:r w:rsidRPr="0059127C">
        <w:rPr>
          <w:bCs/>
        </w:rPr>
        <w:t>8</w:t>
      </w:r>
      <w:r w:rsidRPr="0059127C">
        <w:rPr>
          <w:bCs/>
          <w:vertAlign w:val="superscript"/>
        </w:rPr>
        <w:t>th</w:t>
      </w:r>
      <w:r w:rsidRPr="0059127C">
        <w:rPr>
          <w:bCs/>
        </w:rPr>
        <w:t xml:space="preserve"> ed. McGraw Hill/Medical; 2022.</w:t>
      </w:r>
    </w:p>
    <w:p w14:paraId="5016C71E" w14:textId="6463964E" w:rsidR="00156771" w:rsidRPr="0059127C" w:rsidRDefault="00156771" w:rsidP="00156771">
      <w:pPr>
        <w:pStyle w:val="BodyText"/>
        <w:spacing w:after="0"/>
        <w:jc w:val="left"/>
        <w:rPr>
          <w:rFonts w:ascii="Calibri" w:hAnsi="Calibri" w:cs="Calibri"/>
          <w:color w:val="000000"/>
          <w:szCs w:val="24"/>
          <w:lang w:val="pt-BR"/>
        </w:rPr>
      </w:pPr>
    </w:p>
    <w:p w14:paraId="5B8A1DC1" w14:textId="270851B8" w:rsidR="00072E53" w:rsidRPr="0059127C" w:rsidRDefault="00072E53" w:rsidP="00156771">
      <w:pPr>
        <w:pStyle w:val="BodyText"/>
        <w:spacing w:after="0"/>
        <w:jc w:val="left"/>
        <w:rPr>
          <w:rFonts w:ascii="Calibri" w:hAnsi="Calibri" w:cs="Calibri"/>
          <w:bCs/>
          <w:color w:val="000000"/>
          <w:szCs w:val="24"/>
        </w:rPr>
      </w:pPr>
      <w:r w:rsidRPr="0059127C">
        <w:rPr>
          <w:rFonts w:ascii="Calibri" w:hAnsi="Calibri" w:cs="Calibri"/>
          <w:bCs/>
          <w:color w:val="000000"/>
          <w:szCs w:val="24"/>
        </w:rPr>
        <w:t xml:space="preserve">Rybicki E. </w:t>
      </w:r>
      <w:proofErr w:type="spellStart"/>
      <w:r w:rsidRPr="0059127C">
        <w:rPr>
          <w:rFonts w:ascii="Calibri" w:hAnsi="Calibri" w:cs="Calibri"/>
          <w:bCs/>
          <w:i/>
          <w:iCs/>
          <w:color w:val="000000"/>
          <w:szCs w:val="24"/>
        </w:rPr>
        <w:t>Cann’s</w:t>
      </w:r>
      <w:proofErr w:type="spellEnd"/>
      <w:r w:rsidRPr="0059127C">
        <w:rPr>
          <w:rFonts w:ascii="Calibri" w:hAnsi="Calibri" w:cs="Calibri"/>
          <w:bCs/>
          <w:color w:val="000000"/>
          <w:szCs w:val="24"/>
        </w:rPr>
        <w:t xml:space="preserve"> </w:t>
      </w:r>
      <w:r w:rsidRPr="0059127C">
        <w:rPr>
          <w:rFonts w:ascii="Calibri" w:hAnsi="Calibri" w:cs="Calibri"/>
          <w:i/>
          <w:color w:val="000000"/>
          <w:szCs w:val="24"/>
        </w:rPr>
        <w:t>Principles of Molecular Virology.</w:t>
      </w:r>
      <w:r w:rsidRPr="0059127C">
        <w:rPr>
          <w:rFonts w:ascii="Calibri" w:hAnsi="Calibri" w:cs="Calibri"/>
          <w:color w:val="000000"/>
          <w:szCs w:val="24"/>
        </w:rPr>
        <w:t xml:space="preserve"> 7</w:t>
      </w:r>
      <w:r w:rsidRPr="0059127C">
        <w:rPr>
          <w:rFonts w:ascii="Calibri" w:hAnsi="Calibri" w:cs="Calibri"/>
          <w:color w:val="000000"/>
          <w:szCs w:val="24"/>
          <w:vertAlign w:val="superscript"/>
        </w:rPr>
        <w:t>th</w:t>
      </w:r>
      <w:r w:rsidRPr="0059127C">
        <w:rPr>
          <w:rFonts w:ascii="Calibri" w:hAnsi="Calibri" w:cs="Calibri"/>
          <w:color w:val="000000"/>
          <w:szCs w:val="24"/>
        </w:rPr>
        <w:t xml:space="preserve"> ed. Academic Press; 2023. </w:t>
      </w:r>
    </w:p>
    <w:p w14:paraId="2F701A0A" w14:textId="77777777" w:rsidR="00156771" w:rsidRPr="0059127C" w:rsidRDefault="00156771" w:rsidP="00156771">
      <w:pPr>
        <w:pStyle w:val="BodyText"/>
        <w:spacing w:after="0"/>
        <w:jc w:val="left"/>
        <w:rPr>
          <w:rFonts w:ascii="Calibri" w:hAnsi="Calibri" w:cs="Calibri"/>
          <w:color w:val="000000"/>
          <w:szCs w:val="24"/>
          <w:lang w:val="pt-BR"/>
        </w:rPr>
      </w:pPr>
    </w:p>
    <w:p w14:paraId="51B49117" w14:textId="77777777" w:rsidR="00BD7BAE" w:rsidRPr="00B67D4F" w:rsidRDefault="00BD7BAE" w:rsidP="00BD7BAE">
      <w:pPr>
        <w:pStyle w:val="BodyText"/>
        <w:spacing w:after="0"/>
        <w:jc w:val="left"/>
        <w:rPr>
          <w:rFonts w:ascii="Calibri" w:hAnsi="Calibri" w:cs="Calibri"/>
          <w:szCs w:val="24"/>
        </w:rPr>
      </w:pPr>
      <w:bookmarkStart w:id="3" w:name="_Hlk217389953"/>
      <w:bookmarkEnd w:id="1"/>
      <w:bookmarkEnd w:id="2"/>
      <w:r w:rsidRPr="00325B74">
        <w:rPr>
          <w:rFonts w:ascii="Calibri" w:hAnsi="Calibri" w:cs="Calibri"/>
          <w:szCs w:val="24"/>
        </w:rPr>
        <w:t xml:space="preserve">Tille PM. </w:t>
      </w:r>
      <w:r w:rsidRPr="00325B74">
        <w:rPr>
          <w:rFonts w:ascii="Calibri" w:hAnsi="Calibri" w:cs="Calibri"/>
          <w:i/>
          <w:szCs w:val="24"/>
        </w:rPr>
        <w:t>Bailey &amp; Scott’s</w:t>
      </w:r>
      <w:r w:rsidRPr="00325B74">
        <w:rPr>
          <w:rFonts w:ascii="Calibri" w:hAnsi="Calibri" w:cs="Calibri"/>
          <w:szCs w:val="24"/>
        </w:rPr>
        <w:t xml:space="preserve"> </w:t>
      </w:r>
      <w:r w:rsidRPr="00325B74">
        <w:rPr>
          <w:rFonts w:ascii="Calibri" w:hAnsi="Calibri" w:cs="Calibri"/>
          <w:i/>
          <w:iCs/>
          <w:szCs w:val="24"/>
        </w:rPr>
        <w:t>Diagnostic Microbiology.</w:t>
      </w:r>
      <w:r w:rsidRPr="00325B74">
        <w:rPr>
          <w:rFonts w:ascii="Calibri" w:hAnsi="Calibri" w:cs="Calibri"/>
          <w:szCs w:val="24"/>
        </w:rPr>
        <w:t xml:space="preserve"> 16</w:t>
      </w:r>
      <w:r w:rsidRPr="00325B74">
        <w:rPr>
          <w:rFonts w:ascii="Calibri" w:hAnsi="Calibri" w:cs="Calibri"/>
          <w:szCs w:val="24"/>
          <w:vertAlign w:val="superscript"/>
        </w:rPr>
        <w:t xml:space="preserve">th </w:t>
      </w:r>
      <w:r w:rsidRPr="00325B74">
        <w:rPr>
          <w:rFonts w:ascii="Calibri" w:hAnsi="Calibri" w:cs="Calibri"/>
          <w:szCs w:val="24"/>
        </w:rPr>
        <w:t>ed. Elsevier; 2025.</w:t>
      </w:r>
      <w:r w:rsidRPr="00B67D4F">
        <w:rPr>
          <w:rFonts w:ascii="Calibri" w:hAnsi="Calibri" w:cs="Calibri"/>
          <w:szCs w:val="24"/>
        </w:rPr>
        <w:t xml:space="preserve"> </w:t>
      </w:r>
    </w:p>
    <w:bookmarkEnd w:id="3"/>
    <w:p w14:paraId="1AF59CA4" w14:textId="77777777" w:rsidR="007661FC" w:rsidRDefault="007661FC" w:rsidP="0082687C">
      <w:pPr>
        <w:rPr>
          <w:bCs/>
        </w:rPr>
      </w:pPr>
    </w:p>
    <w:p w14:paraId="5B86F3CD" w14:textId="0C66CEC4" w:rsidR="0082687C" w:rsidRDefault="0082687C">
      <w:pPr>
        <w:rPr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4D1536" w:rsidRPr="00C734F4" w14:paraId="3CC1657C" w14:textId="77777777" w:rsidTr="000B2CF1">
        <w:tc>
          <w:tcPr>
            <w:tcW w:w="9606" w:type="dxa"/>
            <w:gridSpan w:val="2"/>
          </w:tcPr>
          <w:p w14:paraId="0EF73538" w14:textId="0A6F826F" w:rsidR="004D1536" w:rsidRPr="00C734F4" w:rsidRDefault="004D1536" w:rsidP="00AD4D09">
            <w:pPr>
              <w:rPr>
                <w:rFonts w:cs="Arial"/>
                <w:i/>
                <w:color w:val="000000" w:themeColor="text1"/>
              </w:rPr>
            </w:pPr>
            <w:r w:rsidRPr="00C734F4">
              <w:rPr>
                <w:b/>
                <w:color w:val="000000" w:themeColor="text1"/>
              </w:rPr>
              <w:t>JOURNALS</w:t>
            </w:r>
            <w:r w:rsidR="000B2CF1">
              <w:rPr>
                <w:b/>
                <w:color w:val="000000" w:themeColor="text1"/>
              </w:rPr>
              <w:t xml:space="preserve"> AND WEBSITES</w:t>
            </w:r>
          </w:p>
        </w:tc>
      </w:tr>
      <w:tr w:rsidR="004D1536" w:rsidRPr="00C734F4" w14:paraId="15AE74A4" w14:textId="77777777" w:rsidTr="000B2CF1">
        <w:tc>
          <w:tcPr>
            <w:tcW w:w="4219" w:type="dxa"/>
          </w:tcPr>
          <w:p w14:paraId="7366A0DE" w14:textId="5D6CA24C" w:rsidR="004D1536" w:rsidRPr="000B2CF1" w:rsidRDefault="004D1536" w:rsidP="004D1536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0B2CF1"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  <w:t>AIDS</w:t>
            </w:r>
          </w:p>
        </w:tc>
        <w:tc>
          <w:tcPr>
            <w:tcW w:w="5387" w:type="dxa"/>
          </w:tcPr>
          <w:p w14:paraId="4336502C" w14:textId="24BC615E" w:rsidR="004D1536" w:rsidRPr="000B2CF1" w:rsidRDefault="004D1536" w:rsidP="004D1536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0B2CF1">
              <w:rPr>
                <w:rFonts w:asciiTheme="majorHAnsi" w:hAnsiTheme="majorHAnsi" w:cstheme="majorHAnsi"/>
                <w:bCs/>
                <w:iCs/>
                <w:color w:val="000000" w:themeColor="text1"/>
              </w:rPr>
              <w:t>British Journal of Biomedical Science</w:t>
            </w:r>
          </w:p>
        </w:tc>
      </w:tr>
      <w:tr w:rsidR="004D1536" w:rsidRPr="00C734F4" w14:paraId="15D6727B" w14:textId="77777777" w:rsidTr="000B2CF1">
        <w:tc>
          <w:tcPr>
            <w:tcW w:w="4219" w:type="dxa"/>
          </w:tcPr>
          <w:p w14:paraId="4DCEF9F8" w14:textId="5689A2E2" w:rsidR="004D1536" w:rsidRPr="000B2CF1" w:rsidRDefault="004D1536" w:rsidP="004D1536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0B2CF1">
              <w:rPr>
                <w:rFonts w:asciiTheme="majorHAnsi" w:hAnsiTheme="majorHAnsi" w:cstheme="majorHAnsi"/>
                <w:iCs/>
                <w:color w:val="000000" w:themeColor="text1"/>
              </w:rPr>
              <w:t>British Medical Journal</w:t>
            </w:r>
          </w:p>
        </w:tc>
        <w:tc>
          <w:tcPr>
            <w:tcW w:w="5387" w:type="dxa"/>
          </w:tcPr>
          <w:p w14:paraId="18587D95" w14:textId="349428BB" w:rsidR="004D1536" w:rsidRPr="000B2CF1" w:rsidRDefault="000B2CF1" w:rsidP="004D1536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0B2CF1">
              <w:rPr>
                <w:rFonts w:asciiTheme="majorHAnsi" w:hAnsiTheme="majorHAnsi" w:cstheme="majorHAnsi"/>
                <w:bCs/>
                <w:iCs/>
              </w:rPr>
              <w:t>Centre for Disease Control and Prevention (CDC)</w:t>
            </w:r>
          </w:p>
        </w:tc>
      </w:tr>
      <w:tr w:rsidR="000B2CF1" w:rsidRPr="00C734F4" w14:paraId="72793F83" w14:textId="77777777" w:rsidTr="000B2CF1">
        <w:tc>
          <w:tcPr>
            <w:tcW w:w="4219" w:type="dxa"/>
          </w:tcPr>
          <w:p w14:paraId="225AD0C5" w14:textId="64D84F23" w:rsidR="000B2CF1" w:rsidRPr="000B2CF1" w:rsidRDefault="000B2CF1" w:rsidP="000B2CF1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szCs w:val="24"/>
              </w:rPr>
            </w:pPr>
            <w:r w:rsidRPr="000B2CF1">
              <w:rPr>
                <w:rFonts w:asciiTheme="majorHAnsi" w:hAnsiTheme="majorHAnsi" w:cstheme="majorHAnsi"/>
                <w:iCs/>
                <w:szCs w:val="24"/>
              </w:rPr>
              <w:t>Clinical Virology Network (CVN)</w:t>
            </w:r>
          </w:p>
        </w:tc>
        <w:tc>
          <w:tcPr>
            <w:tcW w:w="5387" w:type="dxa"/>
          </w:tcPr>
          <w:p w14:paraId="1107C766" w14:textId="7519CDF7" w:rsidR="000B2CF1" w:rsidRPr="000B2CF1" w:rsidRDefault="000B2CF1" w:rsidP="000B2CF1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0B2CF1">
              <w:rPr>
                <w:rFonts w:asciiTheme="majorHAnsi" w:hAnsiTheme="majorHAnsi" w:cstheme="majorHAnsi"/>
                <w:iCs/>
              </w:rPr>
              <w:t>Euro surveillance</w:t>
            </w:r>
          </w:p>
        </w:tc>
      </w:tr>
      <w:tr w:rsidR="000B2CF1" w:rsidRPr="00C734F4" w14:paraId="441F8DF0" w14:textId="77777777" w:rsidTr="000B2CF1">
        <w:tc>
          <w:tcPr>
            <w:tcW w:w="4219" w:type="dxa"/>
          </w:tcPr>
          <w:p w14:paraId="607F2FBA" w14:textId="7703E41C" w:rsidR="000B2CF1" w:rsidRPr="000B2CF1" w:rsidRDefault="000B2CF1" w:rsidP="000B2CF1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</w:rPr>
            </w:pPr>
            <w:r w:rsidRPr="000B2CF1">
              <w:rPr>
                <w:rFonts w:asciiTheme="majorHAnsi" w:hAnsiTheme="majorHAnsi" w:cstheme="majorHAnsi"/>
                <w:iCs/>
                <w:szCs w:val="24"/>
              </w:rPr>
              <w:t>Health Protection Agency</w:t>
            </w:r>
          </w:p>
        </w:tc>
        <w:tc>
          <w:tcPr>
            <w:tcW w:w="5387" w:type="dxa"/>
          </w:tcPr>
          <w:p w14:paraId="0A56EF1B" w14:textId="517AC6C0" w:rsidR="000B2CF1" w:rsidRPr="000B2CF1" w:rsidRDefault="000B2CF1" w:rsidP="000B2CF1">
            <w:pPr>
              <w:jc w:val="right"/>
              <w:rPr>
                <w:rFonts w:asciiTheme="majorHAnsi" w:hAnsiTheme="majorHAnsi" w:cstheme="majorHAnsi"/>
                <w:iCs/>
              </w:rPr>
            </w:pPr>
            <w:r w:rsidRPr="000B2CF1">
              <w:rPr>
                <w:rFonts w:asciiTheme="majorHAnsi" w:hAnsiTheme="majorHAnsi" w:cstheme="majorHAnsi"/>
                <w:iCs/>
                <w:color w:val="000000" w:themeColor="text1"/>
              </w:rPr>
              <w:t>Health Service Journal</w:t>
            </w:r>
          </w:p>
        </w:tc>
      </w:tr>
      <w:tr w:rsidR="000B2CF1" w:rsidRPr="00C734F4" w14:paraId="212B0AF0" w14:textId="77777777" w:rsidTr="000B2CF1">
        <w:tc>
          <w:tcPr>
            <w:tcW w:w="4219" w:type="dxa"/>
          </w:tcPr>
          <w:p w14:paraId="509CA97A" w14:textId="10355FBF" w:rsidR="000B2CF1" w:rsidRPr="000B2CF1" w:rsidRDefault="000B2CF1" w:rsidP="000B2CF1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</w:rPr>
            </w:pPr>
            <w:r w:rsidRPr="000B2CF1">
              <w:rPr>
                <w:rFonts w:asciiTheme="majorHAnsi" w:hAnsiTheme="majorHAnsi" w:cstheme="majorHAnsi"/>
                <w:iCs/>
                <w:szCs w:val="24"/>
              </w:rPr>
              <w:t>Institute of Biomedical Science</w:t>
            </w:r>
          </w:p>
        </w:tc>
        <w:tc>
          <w:tcPr>
            <w:tcW w:w="5387" w:type="dxa"/>
          </w:tcPr>
          <w:p w14:paraId="251E9446" w14:textId="2AA3143D" w:rsidR="000B2CF1" w:rsidRPr="000B2CF1" w:rsidRDefault="000B2CF1" w:rsidP="000B2CF1">
            <w:pPr>
              <w:jc w:val="right"/>
              <w:rPr>
                <w:rFonts w:asciiTheme="majorHAnsi" w:hAnsiTheme="majorHAnsi" w:cstheme="majorHAnsi"/>
                <w:iCs/>
              </w:rPr>
            </w:pPr>
            <w:r w:rsidRPr="000B2CF1">
              <w:rPr>
                <w:rFonts w:asciiTheme="majorHAnsi" w:hAnsiTheme="majorHAnsi" w:cstheme="majorHAnsi"/>
                <w:iCs/>
              </w:rPr>
              <w:t>Journal of Clinical Virology</w:t>
            </w:r>
          </w:p>
        </w:tc>
      </w:tr>
      <w:tr w:rsidR="000B2CF1" w:rsidRPr="00C734F4" w14:paraId="318B5BB3" w14:textId="77777777" w:rsidTr="000B2CF1">
        <w:tc>
          <w:tcPr>
            <w:tcW w:w="4219" w:type="dxa"/>
          </w:tcPr>
          <w:p w14:paraId="5EF298BF" w14:textId="41732E15" w:rsidR="000B2CF1" w:rsidRPr="000B2CF1" w:rsidRDefault="000B2CF1" w:rsidP="000B2CF1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0B2CF1">
              <w:rPr>
                <w:rFonts w:asciiTheme="majorHAnsi" w:hAnsiTheme="majorHAnsi" w:cstheme="majorHAnsi"/>
                <w:iCs/>
              </w:rPr>
              <w:t>Journal of Infection</w:t>
            </w:r>
          </w:p>
        </w:tc>
        <w:tc>
          <w:tcPr>
            <w:tcW w:w="5387" w:type="dxa"/>
          </w:tcPr>
          <w:p w14:paraId="1BDABCD8" w14:textId="1908F033" w:rsidR="000B2CF1" w:rsidRPr="000B2CF1" w:rsidRDefault="000B2CF1" w:rsidP="000B2CF1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0B2CF1">
              <w:rPr>
                <w:rFonts w:asciiTheme="majorHAnsi" w:hAnsiTheme="majorHAnsi" w:cstheme="majorHAnsi"/>
                <w:bCs/>
                <w:iCs/>
                <w:color w:val="000000" w:themeColor="text1"/>
              </w:rPr>
              <w:t>Lancet</w:t>
            </w:r>
          </w:p>
        </w:tc>
      </w:tr>
      <w:tr w:rsidR="000B2CF1" w:rsidRPr="00C734F4" w14:paraId="5B864C90" w14:textId="77777777" w:rsidTr="000B2CF1">
        <w:tc>
          <w:tcPr>
            <w:tcW w:w="4219" w:type="dxa"/>
          </w:tcPr>
          <w:p w14:paraId="64DFCED9" w14:textId="375042FA" w:rsidR="000B2CF1" w:rsidRPr="000B2CF1" w:rsidRDefault="000B2CF1" w:rsidP="000B2CF1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0B2CF1">
              <w:rPr>
                <w:rFonts w:asciiTheme="majorHAnsi" w:hAnsiTheme="majorHAnsi" w:cstheme="majorHAnsi"/>
                <w:bCs/>
              </w:rPr>
              <w:t>Microbes and Infection</w:t>
            </w:r>
          </w:p>
        </w:tc>
        <w:tc>
          <w:tcPr>
            <w:tcW w:w="5387" w:type="dxa"/>
          </w:tcPr>
          <w:p w14:paraId="790F503E" w14:textId="6F483E84" w:rsidR="000B2CF1" w:rsidRPr="000B2CF1" w:rsidRDefault="000B2CF1" w:rsidP="000B2CF1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0B2CF1">
              <w:rPr>
                <w:rFonts w:asciiTheme="majorHAnsi" w:hAnsiTheme="majorHAnsi" w:cstheme="majorHAnsi"/>
                <w:bCs/>
              </w:rPr>
              <w:t>Reviews in Medical Virology</w:t>
            </w:r>
          </w:p>
        </w:tc>
      </w:tr>
      <w:tr w:rsidR="000B2CF1" w:rsidRPr="00C734F4" w14:paraId="0331EEB2" w14:textId="77777777" w:rsidTr="000B2CF1">
        <w:tc>
          <w:tcPr>
            <w:tcW w:w="4219" w:type="dxa"/>
          </w:tcPr>
          <w:p w14:paraId="4A341BD6" w14:textId="4F4CD25B" w:rsidR="000B2CF1" w:rsidRPr="000B2CF1" w:rsidRDefault="000B2CF1" w:rsidP="000B2CF1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0B2CF1">
              <w:rPr>
                <w:rFonts w:asciiTheme="majorHAnsi" w:hAnsiTheme="majorHAnsi" w:cstheme="majorHAnsi"/>
                <w:iCs/>
                <w:szCs w:val="24"/>
              </w:rPr>
              <w:t>Royal College of Pathologists</w:t>
            </w:r>
          </w:p>
        </w:tc>
        <w:tc>
          <w:tcPr>
            <w:tcW w:w="5387" w:type="dxa"/>
          </w:tcPr>
          <w:p w14:paraId="4C1CAD52" w14:textId="41FF9434" w:rsidR="000B2CF1" w:rsidRPr="000B2CF1" w:rsidRDefault="000B2CF1" w:rsidP="000B2CF1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0B2CF1">
              <w:rPr>
                <w:rFonts w:asciiTheme="majorHAnsi" w:hAnsiTheme="majorHAnsi" w:cstheme="majorHAnsi"/>
                <w:iCs/>
              </w:rPr>
              <w:t>The Biomedical Scientist</w:t>
            </w:r>
          </w:p>
        </w:tc>
      </w:tr>
      <w:tr w:rsidR="000B2CF1" w:rsidRPr="00C734F4" w14:paraId="1F7B4684" w14:textId="77777777" w:rsidTr="000B2CF1">
        <w:tc>
          <w:tcPr>
            <w:tcW w:w="4219" w:type="dxa"/>
          </w:tcPr>
          <w:p w14:paraId="7252F1B0" w14:textId="68B00164" w:rsidR="000B2CF1" w:rsidRPr="000B2CF1" w:rsidRDefault="000B2CF1" w:rsidP="000B2CF1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szCs w:val="24"/>
              </w:rPr>
            </w:pPr>
            <w:r w:rsidRPr="000B2CF1">
              <w:rPr>
                <w:rFonts w:asciiTheme="majorHAnsi" w:hAnsiTheme="majorHAnsi" w:cstheme="majorHAnsi"/>
                <w:iCs/>
                <w:szCs w:val="24"/>
              </w:rPr>
              <w:t>UKNEQAS</w:t>
            </w:r>
          </w:p>
        </w:tc>
        <w:tc>
          <w:tcPr>
            <w:tcW w:w="5387" w:type="dxa"/>
          </w:tcPr>
          <w:p w14:paraId="730EF288" w14:textId="257DCC59" w:rsidR="000B2CF1" w:rsidRPr="000B2CF1" w:rsidRDefault="000B2CF1" w:rsidP="000B2CF1">
            <w:pPr>
              <w:jc w:val="right"/>
              <w:rPr>
                <w:rFonts w:asciiTheme="majorHAnsi" w:hAnsiTheme="majorHAnsi" w:cstheme="majorHAnsi"/>
                <w:bCs/>
              </w:rPr>
            </w:pPr>
            <w:r w:rsidRPr="000B2CF1">
              <w:rPr>
                <w:rFonts w:asciiTheme="majorHAnsi" w:hAnsiTheme="majorHAnsi" w:cstheme="majorHAnsi"/>
                <w:iCs/>
              </w:rPr>
              <w:t>World Health Organisation</w:t>
            </w:r>
          </w:p>
        </w:tc>
      </w:tr>
    </w:tbl>
    <w:p w14:paraId="5F16F664" w14:textId="77777777" w:rsidR="004D1536" w:rsidRPr="004E4B8B" w:rsidRDefault="004D1536">
      <w:pPr>
        <w:rPr>
          <w:sz w:val="22"/>
          <w:szCs w:val="22"/>
        </w:rPr>
      </w:pPr>
    </w:p>
    <w:sectPr w:rsidR="004D1536" w:rsidRPr="004E4B8B" w:rsidSect="001E65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A9C12" w14:textId="77777777" w:rsidR="000F3A4F" w:rsidRDefault="000F3A4F" w:rsidP="002A2495">
      <w:r>
        <w:separator/>
      </w:r>
    </w:p>
  </w:endnote>
  <w:endnote w:type="continuationSeparator" w:id="0">
    <w:p w14:paraId="61424C5F" w14:textId="77777777" w:rsidR="000F3A4F" w:rsidRDefault="000F3A4F" w:rsidP="002A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2DCBC" w14:textId="77777777" w:rsidR="000F3A4F" w:rsidRDefault="000F3A4F" w:rsidP="002A2495">
      <w:r>
        <w:separator/>
      </w:r>
    </w:p>
  </w:footnote>
  <w:footnote w:type="continuationSeparator" w:id="0">
    <w:p w14:paraId="771F1A75" w14:textId="77777777" w:rsidR="000F3A4F" w:rsidRDefault="000F3A4F" w:rsidP="002A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0F56" w14:textId="475E38B5" w:rsidR="0047747D" w:rsidRPr="00D46A53" w:rsidRDefault="0047747D">
    <w:pPr>
      <w:pStyle w:val="Header"/>
      <w:rPr>
        <w:rFonts w:asciiTheme="majorHAnsi" w:hAnsiTheme="majorHAnsi"/>
      </w:rPr>
    </w:pPr>
    <w:r w:rsidRPr="002A2495">
      <w:rPr>
        <w:rFonts w:asciiTheme="majorHAnsi" w:hAnsiTheme="majorHAnsi"/>
      </w:rPr>
      <w:t xml:space="preserve">HSD </w:t>
    </w:r>
    <w:r w:rsidR="00581B40">
      <w:rPr>
        <w:rFonts w:asciiTheme="majorHAnsi" w:hAnsiTheme="majorHAnsi"/>
      </w:rPr>
      <w:t>– Recommended Books, Journals and Websites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0E6"/>
    <w:rsid w:val="0001481A"/>
    <w:rsid w:val="00041B16"/>
    <w:rsid w:val="00041C0E"/>
    <w:rsid w:val="000458E5"/>
    <w:rsid w:val="00053629"/>
    <w:rsid w:val="00062DA2"/>
    <w:rsid w:val="00072E53"/>
    <w:rsid w:val="000748F0"/>
    <w:rsid w:val="000A1634"/>
    <w:rsid w:val="000A2C9A"/>
    <w:rsid w:val="000A6F3C"/>
    <w:rsid w:val="000B2CF1"/>
    <w:rsid w:val="000F3213"/>
    <w:rsid w:val="000F3A4F"/>
    <w:rsid w:val="00106CD3"/>
    <w:rsid w:val="00107F49"/>
    <w:rsid w:val="00111C74"/>
    <w:rsid w:val="00143530"/>
    <w:rsid w:val="00156771"/>
    <w:rsid w:val="001610C9"/>
    <w:rsid w:val="0016611C"/>
    <w:rsid w:val="001A38DA"/>
    <w:rsid w:val="001D3C38"/>
    <w:rsid w:val="001E20C4"/>
    <w:rsid w:val="001E656A"/>
    <w:rsid w:val="001F52AE"/>
    <w:rsid w:val="00205FB7"/>
    <w:rsid w:val="002158D2"/>
    <w:rsid w:val="00216A0A"/>
    <w:rsid w:val="00220406"/>
    <w:rsid w:val="00237E5E"/>
    <w:rsid w:val="00281748"/>
    <w:rsid w:val="0028526D"/>
    <w:rsid w:val="002A2495"/>
    <w:rsid w:val="002A3AF5"/>
    <w:rsid w:val="002A43DD"/>
    <w:rsid w:val="002B0D40"/>
    <w:rsid w:val="002D4444"/>
    <w:rsid w:val="002F4621"/>
    <w:rsid w:val="00301301"/>
    <w:rsid w:val="00307BD5"/>
    <w:rsid w:val="00311554"/>
    <w:rsid w:val="0032393E"/>
    <w:rsid w:val="00325B74"/>
    <w:rsid w:val="003329F4"/>
    <w:rsid w:val="00347145"/>
    <w:rsid w:val="0035019F"/>
    <w:rsid w:val="00361172"/>
    <w:rsid w:val="00383231"/>
    <w:rsid w:val="00393C3F"/>
    <w:rsid w:val="003B0B18"/>
    <w:rsid w:val="003B4BFD"/>
    <w:rsid w:val="003C3518"/>
    <w:rsid w:val="003C5B29"/>
    <w:rsid w:val="00437A30"/>
    <w:rsid w:val="004410DD"/>
    <w:rsid w:val="00441604"/>
    <w:rsid w:val="00443C32"/>
    <w:rsid w:val="004662B8"/>
    <w:rsid w:val="0047747D"/>
    <w:rsid w:val="00485D2E"/>
    <w:rsid w:val="004A1B93"/>
    <w:rsid w:val="004A32DE"/>
    <w:rsid w:val="004A6DB3"/>
    <w:rsid w:val="004B5292"/>
    <w:rsid w:val="004D1536"/>
    <w:rsid w:val="004E3385"/>
    <w:rsid w:val="004E4B8B"/>
    <w:rsid w:val="004E6EB6"/>
    <w:rsid w:val="004F4AD3"/>
    <w:rsid w:val="004F5AC1"/>
    <w:rsid w:val="00503C10"/>
    <w:rsid w:val="0050717D"/>
    <w:rsid w:val="005124AB"/>
    <w:rsid w:val="00516ABD"/>
    <w:rsid w:val="00553BC9"/>
    <w:rsid w:val="005622BC"/>
    <w:rsid w:val="00581055"/>
    <w:rsid w:val="00581B40"/>
    <w:rsid w:val="00584F8D"/>
    <w:rsid w:val="0059127C"/>
    <w:rsid w:val="00597CD2"/>
    <w:rsid w:val="005B1085"/>
    <w:rsid w:val="005D33EB"/>
    <w:rsid w:val="005D3867"/>
    <w:rsid w:val="005D7FF3"/>
    <w:rsid w:val="005F10FC"/>
    <w:rsid w:val="005F4E3D"/>
    <w:rsid w:val="00607E2F"/>
    <w:rsid w:val="00611395"/>
    <w:rsid w:val="0061723A"/>
    <w:rsid w:val="00617934"/>
    <w:rsid w:val="00621243"/>
    <w:rsid w:val="00631070"/>
    <w:rsid w:val="00632652"/>
    <w:rsid w:val="00647DE0"/>
    <w:rsid w:val="00664E63"/>
    <w:rsid w:val="00691FA7"/>
    <w:rsid w:val="006A0BE7"/>
    <w:rsid w:val="006C4E6F"/>
    <w:rsid w:val="0071029F"/>
    <w:rsid w:val="00716DE9"/>
    <w:rsid w:val="0072227E"/>
    <w:rsid w:val="007242C4"/>
    <w:rsid w:val="00757549"/>
    <w:rsid w:val="007661FC"/>
    <w:rsid w:val="00771845"/>
    <w:rsid w:val="00782ED8"/>
    <w:rsid w:val="0079413E"/>
    <w:rsid w:val="007A0052"/>
    <w:rsid w:val="007B2E03"/>
    <w:rsid w:val="007B60F6"/>
    <w:rsid w:val="007B6A01"/>
    <w:rsid w:val="007C444B"/>
    <w:rsid w:val="007D1714"/>
    <w:rsid w:val="007D27F6"/>
    <w:rsid w:val="007F6040"/>
    <w:rsid w:val="00803B5E"/>
    <w:rsid w:val="008166AB"/>
    <w:rsid w:val="008168CF"/>
    <w:rsid w:val="0082687C"/>
    <w:rsid w:val="008532D1"/>
    <w:rsid w:val="00856702"/>
    <w:rsid w:val="00861D81"/>
    <w:rsid w:val="00865FB6"/>
    <w:rsid w:val="00870D99"/>
    <w:rsid w:val="00887074"/>
    <w:rsid w:val="008A50A7"/>
    <w:rsid w:val="008C73BA"/>
    <w:rsid w:val="008D40D3"/>
    <w:rsid w:val="008F5B07"/>
    <w:rsid w:val="008F6E7F"/>
    <w:rsid w:val="009244A3"/>
    <w:rsid w:val="009269FB"/>
    <w:rsid w:val="0093505C"/>
    <w:rsid w:val="00952C3B"/>
    <w:rsid w:val="009634EC"/>
    <w:rsid w:val="009C1799"/>
    <w:rsid w:val="009C4FFA"/>
    <w:rsid w:val="009C73DF"/>
    <w:rsid w:val="00A27450"/>
    <w:rsid w:val="00A41FD2"/>
    <w:rsid w:val="00A428F6"/>
    <w:rsid w:val="00A667A4"/>
    <w:rsid w:val="00A87778"/>
    <w:rsid w:val="00AB250B"/>
    <w:rsid w:val="00AB4E77"/>
    <w:rsid w:val="00AC3686"/>
    <w:rsid w:val="00AD4CF8"/>
    <w:rsid w:val="00AE5356"/>
    <w:rsid w:val="00B1155A"/>
    <w:rsid w:val="00B81A2F"/>
    <w:rsid w:val="00B8372B"/>
    <w:rsid w:val="00B842FE"/>
    <w:rsid w:val="00B97F35"/>
    <w:rsid w:val="00BA3B29"/>
    <w:rsid w:val="00BC0F30"/>
    <w:rsid w:val="00BD2E3C"/>
    <w:rsid w:val="00BD7BAE"/>
    <w:rsid w:val="00BF33DC"/>
    <w:rsid w:val="00BF7FB7"/>
    <w:rsid w:val="00C1526F"/>
    <w:rsid w:val="00C16263"/>
    <w:rsid w:val="00C64656"/>
    <w:rsid w:val="00C65A0B"/>
    <w:rsid w:val="00C66A7B"/>
    <w:rsid w:val="00C734F4"/>
    <w:rsid w:val="00C9069B"/>
    <w:rsid w:val="00CA431D"/>
    <w:rsid w:val="00CC00E6"/>
    <w:rsid w:val="00CC5CD6"/>
    <w:rsid w:val="00CC645F"/>
    <w:rsid w:val="00CD4977"/>
    <w:rsid w:val="00CF206F"/>
    <w:rsid w:val="00D10564"/>
    <w:rsid w:val="00D44221"/>
    <w:rsid w:val="00D46A53"/>
    <w:rsid w:val="00D65511"/>
    <w:rsid w:val="00D903CA"/>
    <w:rsid w:val="00DA1109"/>
    <w:rsid w:val="00DA4468"/>
    <w:rsid w:val="00DD4EED"/>
    <w:rsid w:val="00DE21EB"/>
    <w:rsid w:val="00DE5459"/>
    <w:rsid w:val="00DF0810"/>
    <w:rsid w:val="00DF5DE3"/>
    <w:rsid w:val="00E04772"/>
    <w:rsid w:val="00E05B1C"/>
    <w:rsid w:val="00E4287E"/>
    <w:rsid w:val="00E7213F"/>
    <w:rsid w:val="00E80BA5"/>
    <w:rsid w:val="00E97872"/>
    <w:rsid w:val="00ED7394"/>
    <w:rsid w:val="00EF1F63"/>
    <w:rsid w:val="00F00AD4"/>
    <w:rsid w:val="00F20077"/>
    <w:rsid w:val="00F30795"/>
    <w:rsid w:val="00F4176A"/>
    <w:rsid w:val="00F55FD1"/>
    <w:rsid w:val="00F72F3A"/>
    <w:rsid w:val="00F758E4"/>
    <w:rsid w:val="00F771FC"/>
    <w:rsid w:val="00F92842"/>
    <w:rsid w:val="00FA1013"/>
    <w:rsid w:val="00FE632B"/>
    <w:rsid w:val="00FF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4277"/>
  <w15:docId w15:val="{0503D121-EA40-419A-9E13-EF4C3403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26D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2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2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526D"/>
    <w:rPr>
      <w:rFonts w:ascii="Calibri" w:eastAsiaTheme="majorEastAsia" w:hAnsi="Calibri" w:cs="Calibr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852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5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2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52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rsid w:val="00CC00E6"/>
    <w:pPr>
      <w:tabs>
        <w:tab w:val="center" w:pos="4320"/>
        <w:tab w:val="right" w:pos="8222"/>
        <w:tab w:val="right" w:pos="8640"/>
      </w:tabs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C00E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CC00E6"/>
    <w:p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C00E6"/>
    <w:rPr>
      <w:rFonts w:ascii="Times New Roman" w:eastAsia="Times New Roman" w:hAnsi="Times New Roman" w:cs="Times New Roman"/>
      <w:sz w:val="24"/>
      <w:szCs w:val="20"/>
    </w:rPr>
  </w:style>
  <w:style w:type="character" w:customStyle="1" w:styleId="ptbrand">
    <w:name w:val="ptbrand"/>
    <w:basedOn w:val="DefaultParagraphFont"/>
    <w:rsid w:val="00CC00E6"/>
  </w:style>
  <w:style w:type="character" w:styleId="Strong">
    <w:name w:val="Strong"/>
    <w:qFormat/>
    <w:rsid w:val="00CC00E6"/>
    <w:rPr>
      <w:b/>
      <w:bCs/>
    </w:rPr>
  </w:style>
  <w:style w:type="character" w:styleId="Hyperlink">
    <w:name w:val="Hyperlink"/>
    <w:uiPriority w:val="99"/>
    <w:rsid w:val="004E6EB6"/>
    <w:rPr>
      <w:color w:val="0000FF"/>
      <w:u w:val="single"/>
    </w:rPr>
  </w:style>
  <w:style w:type="character" w:customStyle="1" w:styleId="a1">
    <w:name w:val="a1"/>
    <w:rsid w:val="004E6EB6"/>
    <w:rPr>
      <w:color w:val="008000"/>
      <w:sz w:val="20"/>
      <w:szCs w:val="20"/>
    </w:rPr>
  </w:style>
  <w:style w:type="character" w:styleId="Emphasis">
    <w:name w:val="Emphasis"/>
    <w:qFormat/>
    <w:rsid w:val="004E6EB6"/>
    <w:rPr>
      <w:b/>
      <w:bCs/>
      <w:i w:val="0"/>
      <w:iCs w:val="0"/>
    </w:rPr>
  </w:style>
  <w:style w:type="paragraph" w:styleId="Footer">
    <w:name w:val="footer"/>
    <w:basedOn w:val="Normal"/>
    <w:link w:val="FooterChar"/>
    <w:uiPriority w:val="99"/>
    <w:unhideWhenUsed/>
    <w:rsid w:val="002A2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495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95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B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F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8A4B38C0"/><Relationship Id="rId3" Type="http://schemas.openxmlformats.org/officeDocument/2006/relationships/settings" Target="settings.xml"/><Relationship Id="rId7" Type="http://schemas.openxmlformats.org/officeDocument/2006/relationships/hyperlink" Target="http://www.ibms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777AD-E498-417A-B28B-A18D9F1F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437</Words>
  <Characters>2497</Characters>
  <Application>Microsoft Office Word</Application>
  <DocSecurity>0</DocSecurity>
  <Lines>83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Ward</dc:creator>
  <cp:lastModifiedBy>Chris Ward</cp:lastModifiedBy>
  <cp:revision>63</cp:revision>
  <cp:lastPrinted>2020-01-27T13:01:00Z</cp:lastPrinted>
  <dcterms:created xsi:type="dcterms:W3CDTF">2018-12-23T19:32:00Z</dcterms:created>
  <dcterms:modified xsi:type="dcterms:W3CDTF">2026-01-02T17:06:00Z</dcterms:modified>
</cp:coreProperties>
</file>