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9A3E1" w14:textId="23F4B00D" w:rsidR="00A95FFF" w:rsidRPr="00A95FFF" w:rsidRDefault="00A95FFF" w:rsidP="00943BED">
      <w:pPr>
        <w:rPr>
          <w:rFonts w:ascii="Open Sans" w:hAnsi="Open Sans" w:cs="Open Sans"/>
          <w:sz w:val="32"/>
          <w:szCs w:val="32"/>
          <w:lang w:eastAsia="en-GB"/>
        </w:rPr>
      </w:pPr>
      <w:r w:rsidRPr="00A95FFF">
        <w:rPr>
          <w:rFonts w:ascii="Open Sans" w:hAnsi="Open Sans" w:cs="Open Sans"/>
          <w:b/>
          <w:bCs/>
          <w:noProof/>
          <w:sz w:val="28"/>
          <w:szCs w:val="28"/>
          <w:lang w:eastAsia="en-GB"/>
        </w:rPr>
        <w:drawing>
          <wp:anchor distT="0" distB="0" distL="114300" distR="114300" simplePos="0" relativeHeight="251660288" behindDoc="0" locked="0" layoutInCell="1" allowOverlap="1" wp14:anchorId="34822583" wp14:editId="7D56BDB1">
            <wp:simplePos x="0" y="0"/>
            <wp:positionH relativeFrom="column">
              <wp:posOffset>5226215</wp:posOffset>
            </wp:positionH>
            <wp:positionV relativeFrom="paragraph">
              <wp:posOffset>-413550</wp:posOffset>
            </wp:positionV>
            <wp:extent cx="1258570" cy="1495425"/>
            <wp:effectExtent l="0" t="0" r="0" b="9525"/>
            <wp:wrapNone/>
            <wp:docPr id="1602403763" name="Picture 1" descr="A cartoon bear holding a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1390" name="Picture 1" descr="A cartoon bear holding a tub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570" cy="1495425"/>
                    </a:xfrm>
                    <a:prstGeom prst="rect">
                      <a:avLst/>
                    </a:prstGeom>
                  </pic:spPr>
                </pic:pic>
              </a:graphicData>
            </a:graphic>
            <wp14:sizeRelH relativeFrom="page">
              <wp14:pctWidth>0</wp14:pctWidth>
            </wp14:sizeRelH>
            <wp14:sizeRelV relativeFrom="page">
              <wp14:pctHeight>0</wp14:pctHeight>
            </wp14:sizeRelV>
          </wp:anchor>
        </w:drawing>
      </w:r>
    </w:p>
    <w:p w14:paraId="584B49A1" w14:textId="77777777" w:rsidR="00A95FFF" w:rsidRDefault="00A95FFF" w:rsidP="00A95FFF">
      <w:pPr>
        <w:ind w:right="1019"/>
        <w:rPr>
          <w:rFonts w:ascii="Open Sans" w:hAnsi="Open Sans" w:cs="Open Sans"/>
          <w:b/>
          <w:bCs/>
          <w:sz w:val="28"/>
          <w:szCs w:val="28"/>
          <w:lang w:eastAsia="en-GB"/>
        </w:rPr>
      </w:pPr>
    </w:p>
    <w:p w14:paraId="3064CDD5" w14:textId="61E2E3D5" w:rsidR="00A95FFF" w:rsidRPr="00A95FFF" w:rsidRDefault="00A95FFF" w:rsidP="00A95FFF">
      <w:pPr>
        <w:ind w:right="1303"/>
        <w:rPr>
          <w:rFonts w:ascii="Open Sans" w:hAnsi="Open Sans" w:cs="Open Sans"/>
          <w:b/>
          <w:bCs/>
          <w:sz w:val="28"/>
          <w:szCs w:val="28"/>
          <w:lang w:eastAsia="en-GB"/>
        </w:rPr>
      </w:pPr>
      <w:r w:rsidRPr="00A95FFF">
        <w:rPr>
          <w:rFonts w:ascii="Open Sans" w:hAnsi="Open Sans" w:cs="Open Sans"/>
          <w:b/>
          <w:bCs/>
          <w:sz w:val="28"/>
          <w:szCs w:val="28"/>
          <w:lang w:eastAsia="en-GB"/>
        </w:rPr>
        <w:t>Harvey’s Lab Tours - Infection prevention and control (IPC) Guidance</w:t>
      </w:r>
    </w:p>
    <w:p w14:paraId="7B76CEA3" w14:textId="67D8CB1C" w:rsidR="00A95FFF" w:rsidRPr="00A95FFF" w:rsidRDefault="00A95FFF" w:rsidP="00943BED">
      <w:pPr>
        <w:rPr>
          <w:rFonts w:ascii="Open Sans" w:hAnsi="Open Sans" w:cs="Open Sans"/>
          <w:sz w:val="32"/>
          <w:szCs w:val="32"/>
          <w:lang w:eastAsia="en-GB"/>
        </w:rPr>
      </w:pPr>
      <w:r w:rsidRPr="00A95FFF">
        <w:rPr>
          <w:rFonts w:ascii="Open Sans" w:hAnsi="Open Sans" w:cs="Open Sans"/>
        </w:rPr>
        <w:t>This document provides an example of infection prevention and control (IPC) considerations for laboratories planning and delivering Harvey’s Lab Tours. It is intended to help sites think through the practical measures that may be needed when welcoming young patients and their families into a working laboratory environment. The guidance and checklist can be used as a reference when developing or reviewing local arrangements, alongside existing IPC policies, risk assessments and standard operating procedures.</w:t>
      </w:r>
    </w:p>
    <w:p w14:paraId="5B221592" w14:textId="77777777" w:rsidR="00A95FFF" w:rsidRPr="00A95FFF" w:rsidRDefault="00A95FFF" w:rsidP="00943BED">
      <w:pPr>
        <w:rPr>
          <w:rFonts w:ascii="Open Sans" w:hAnsi="Open Sans" w:cs="Open Sans"/>
          <w:sz w:val="32"/>
          <w:szCs w:val="32"/>
          <w:lang w:eastAsia="en-GB"/>
        </w:rPr>
      </w:pPr>
    </w:p>
    <w:p w14:paraId="00DC7637" w14:textId="77777777" w:rsidR="00A95FFF" w:rsidRPr="00A95FFF" w:rsidRDefault="00A95FFF" w:rsidP="00943BED">
      <w:pPr>
        <w:rPr>
          <w:rFonts w:ascii="Open Sans" w:hAnsi="Open Sans" w:cs="Open Sans"/>
          <w:sz w:val="32"/>
          <w:szCs w:val="32"/>
          <w:lang w:eastAsia="en-GB"/>
        </w:rPr>
      </w:pPr>
    </w:p>
    <w:p w14:paraId="08A52272" w14:textId="77777777" w:rsidR="00A95FFF" w:rsidRPr="00A95FFF" w:rsidRDefault="00A95FFF" w:rsidP="00943BED">
      <w:pPr>
        <w:rPr>
          <w:rFonts w:ascii="Open Sans" w:hAnsi="Open Sans" w:cs="Open Sans"/>
          <w:sz w:val="32"/>
          <w:szCs w:val="32"/>
          <w:lang w:eastAsia="en-GB"/>
        </w:rPr>
      </w:pPr>
    </w:p>
    <w:p w14:paraId="7495EDDC" w14:textId="77777777" w:rsidR="00A95FFF" w:rsidRPr="00A95FFF" w:rsidRDefault="00A95FFF" w:rsidP="00943BED">
      <w:pPr>
        <w:rPr>
          <w:rFonts w:ascii="Open Sans" w:hAnsi="Open Sans" w:cs="Open Sans"/>
          <w:sz w:val="32"/>
          <w:szCs w:val="32"/>
          <w:lang w:eastAsia="en-GB"/>
        </w:rPr>
      </w:pPr>
    </w:p>
    <w:p w14:paraId="5A6A289D" w14:textId="77777777" w:rsidR="00A95FFF" w:rsidRPr="00A95FFF" w:rsidRDefault="00A95FFF" w:rsidP="00943BED">
      <w:pPr>
        <w:rPr>
          <w:rFonts w:ascii="Open Sans" w:hAnsi="Open Sans" w:cs="Open Sans"/>
          <w:sz w:val="32"/>
          <w:szCs w:val="32"/>
          <w:lang w:eastAsia="en-GB"/>
        </w:rPr>
      </w:pPr>
    </w:p>
    <w:p w14:paraId="15EDA3DD" w14:textId="77777777" w:rsidR="00A95FFF" w:rsidRPr="00A95FFF" w:rsidRDefault="00A95FFF" w:rsidP="00943BED">
      <w:pPr>
        <w:rPr>
          <w:rFonts w:ascii="Open Sans" w:hAnsi="Open Sans" w:cs="Open Sans"/>
          <w:sz w:val="32"/>
          <w:szCs w:val="32"/>
          <w:lang w:eastAsia="en-GB"/>
        </w:rPr>
      </w:pPr>
    </w:p>
    <w:p w14:paraId="1047B56B" w14:textId="77777777" w:rsidR="00A95FFF" w:rsidRPr="00A95FFF" w:rsidRDefault="00A95FFF" w:rsidP="00943BED">
      <w:pPr>
        <w:rPr>
          <w:rFonts w:ascii="Open Sans" w:hAnsi="Open Sans" w:cs="Open Sans"/>
          <w:sz w:val="32"/>
          <w:szCs w:val="32"/>
          <w:lang w:eastAsia="en-GB"/>
        </w:rPr>
      </w:pPr>
    </w:p>
    <w:p w14:paraId="7B553D07" w14:textId="77777777" w:rsidR="00A95FFF" w:rsidRPr="00A95FFF" w:rsidRDefault="00A95FFF" w:rsidP="00943BED">
      <w:pPr>
        <w:rPr>
          <w:rFonts w:ascii="Open Sans" w:hAnsi="Open Sans" w:cs="Open Sans"/>
          <w:sz w:val="32"/>
          <w:szCs w:val="32"/>
          <w:lang w:eastAsia="en-GB"/>
        </w:rPr>
      </w:pPr>
    </w:p>
    <w:p w14:paraId="4BE2137B" w14:textId="77777777" w:rsidR="00A95FFF" w:rsidRPr="00A95FFF" w:rsidRDefault="00A95FFF" w:rsidP="00943BED">
      <w:pPr>
        <w:rPr>
          <w:rFonts w:ascii="Open Sans" w:hAnsi="Open Sans" w:cs="Open Sans"/>
          <w:sz w:val="32"/>
          <w:szCs w:val="32"/>
          <w:lang w:eastAsia="en-GB"/>
        </w:rPr>
      </w:pPr>
    </w:p>
    <w:p w14:paraId="44B00E1A" w14:textId="77777777" w:rsidR="00A95FFF" w:rsidRPr="00A95FFF" w:rsidRDefault="00A95FFF" w:rsidP="00943BED">
      <w:pPr>
        <w:rPr>
          <w:rFonts w:ascii="Open Sans" w:hAnsi="Open Sans" w:cs="Open Sans"/>
          <w:sz w:val="32"/>
          <w:szCs w:val="32"/>
          <w:lang w:eastAsia="en-GB"/>
        </w:rPr>
      </w:pPr>
    </w:p>
    <w:p w14:paraId="450A1ADC" w14:textId="77777777" w:rsidR="00A95FFF" w:rsidRPr="00A95FFF" w:rsidRDefault="00A95FFF" w:rsidP="00943BED">
      <w:pPr>
        <w:rPr>
          <w:rFonts w:ascii="Open Sans" w:hAnsi="Open Sans" w:cs="Open Sans"/>
          <w:sz w:val="32"/>
          <w:szCs w:val="32"/>
          <w:lang w:eastAsia="en-GB"/>
        </w:rPr>
      </w:pPr>
    </w:p>
    <w:p w14:paraId="55ED18EB" w14:textId="77777777" w:rsidR="00A95FFF" w:rsidRPr="00A95FFF" w:rsidRDefault="00A95FFF" w:rsidP="00943BED">
      <w:pPr>
        <w:rPr>
          <w:rFonts w:ascii="Open Sans" w:hAnsi="Open Sans" w:cs="Open Sans"/>
          <w:sz w:val="32"/>
          <w:szCs w:val="32"/>
          <w:lang w:eastAsia="en-GB"/>
        </w:rPr>
      </w:pPr>
    </w:p>
    <w:p w14:paraId="0A6C31B6" w14:textId="77777777" w:rsidR="00A95FFF" w:rsidRPr="00A95FFF" w:rsidRDefault="00A95FFF" w:rsidP="00943BED">
      <w:pPr>
        <w:rPr>
          <w:rFonts w:ascii="Open Sans" w:hAnsi="Open Sans" w:cs="Open Sans"/>
          <w:sz w:val="32"/>
          <w:szCs w:val="32"/>
          <w:lang w:eastAsia="en-GB"/>
        </w:rPr>
      </w:pPr>
    </w:p>
    <w:p w14:paraId="072B9678" w14:textId="77777777" w:rsidR="00A95FFF" w:rsidRPr="00A95FFF" w:rsidRDefault="00A95FFF" w:rsidP="00943BED">
      <w:pPr>
        <w:rPr>
          <w:rFonts w:ascii="Open Sans" w:hAnsi="Open Sans" w:cs="Open Sans"/>
          <w:sz w:val="32"/>
          <w:szCs w:val="32"/>
          <w:lang w:eastAsia="en-GB"/>
        </w:rPr>
      </w:pPr>
    </w:p>
    <w:p w14:paraId="3E258631" w14:textId="77777777" w:rsidR="00A95FFF" w:rsidRPr="00A95FFF" w:rsidRDefault="00A95FFF" w:rsidP="00943BED">
      <w:pPr>
        <w:rPr>
          <w:rFonts w:ascii="Open Sans" w:hAnsi="Open Sans" w:cs="Open Sans"/>
          <w:sz w:val="32"/>
          <w:szCs w:val="32"/>
          <w:lang w:eastAsia="en-GB"/>
        </w:rPr>
      </w:pPr>
    </w:p>
    <w:p w14:paraId="2B762103" w14:textId="42E4E2F0" w:rsidR="00943BED" w:rsidRPr="00A95FFF" w:rsidRDefault="00A95FFF" w:rsidP="00A95FFF">
      <w:pPr>
        <w:ind w:right="1019"/>
        <w:rPr>
          <w:rFonts w:ascii="Open Sans" w:hAnsi="Open Sans" w:cs="Open Sans"/>
          <w:b/>
          <w:bCs/>
          <w:sz w:val="28"/>
          <w:szCs w:val="28"/>
          <w:lang w:eastAsia="en-GB"/>
        </w:rPr>
      </w:pPr>
      <w:r w:rsidRPr="00A95FFF">
        <w:rPr>
          <w:rFonts w:ascii="Open Sans" w:hAnsi="Open Sans" w:cs="Open Sans"/>
          <w:b/>
          <w:bCs/>
          <w:noProof/>
          <w:sz w:val="28"/>
          <w:szCs w:val="28"/>
          <w:lang w:eastAsia="en-GB"/>
        </w:rPr>
        <w:drawing>
          <wp:anchor distT="0" distB="0" distL="114300" distR="114300" simplePos="0" relativeHeight="251658240" behindDoc="0" locked="0" layoutInCell="1" allowOverlap="1" wp14:anchorId="7BC9000A" wp14:editId="47F27586">
            <wp:simplePos x="0" y="0"/>
            <wp:positionH relativeFrom="column">
              <wp:posOffset>5313984</wp:posOffset>
            </wp:positionH>
            <wp:positionV relativeFrom="paragraph">
              <wp:posOffset>-557751</wp:posOffset>
            </wp:positionV>
            <wp:extent cx="1258570" cy="1495425"/>
            <wp:effectExtent l="0" t="0" r="0" b="9525"/>
            <wp:wrapNone/>
            <wp:docPr id="1503901390" name="Picture 1" descr="A cartoon bear holding a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901390" name="Picture 1" descr="A cartoon bear holding a tub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570" cy="1495425"/>
                    </a:xfrm>
                    <a:prstGeom prst="rect">
                      <a:avLst/>
                    </a:prstGeom>
                  </pic:spPr>
                </pic:pic>
              </a:graphicData>
            </a:graphic>
            <wp14:sizeRelH relativeFrom="page">
              <wp14:pctWidth>0</wp14:pctWidth>
            </wp14:sizeRelH>
            <wp14:sizeRelV relativeFrom="page">
              <wp14:pctHeight>0</wp14:pctHeight>
            </wp14:sizeRelV>
          </wp:anchor>
        </w:drawing>
      </w:r>
      <w:r w:rsidR="00943BED" w:rsidRPr="00A95FFF">
        <w:rPr>
          <w:rFonts w:ascii="Open Sans" w:hAnsi="Open Sans" w:cs="Open Sans"/>
          <w:b/>
          <w:bCs/>
          <w:sz w:val="28"/>
          <w:szCs w:val="28"/>
          <w:lang w:eastAsia="en-GB"/>
        </w:rPr>
        <w:t>Harvey’s Lab Tours</w:t>
      </w:r>
      <w:r w:rsidRPr="00A95FFF">
        <w:rPr>
          <w:rFonts w:ascii="Open Sans" w:hAnsi="Open Sans" w:cs="Open Sans"/>
          <w:b/>
          <w:bCs/>
          <w:sz w:val="28"/>
          <w:szCs w:val="28"/>
          <w:lang w:eastAsia="en-GB"/>
        </w:rPr>
        <w:t xml:space="preserve"> - </w:t>
      </w:r>
      <w:r w:rsidR="00943BED" w:rsidRPr="00A95FFF">
        <w:rPr>
          <w:rFonts w:ascii="Open Sans" w:hAnsi="Open Sans" w:cs="Open Sans"/>
          <w:b/>
          <w:bCs/>
          <w:sz w:val="28"/>
          <w:szCs w:val="28"/>
          <w:lang w:eastAsia="en-GB"/>
        </w:rPr>
        <w:t xml:space="preserve">Infection </w:t>
      </w:r>
      <w:r w:rsidRPr="00A95FFF">
        <w:rPr>
          <w:rFonts w:ascii="Open Sans" w:hAnsi="Open Sans" w:cs="Open Sans"/>
          <w:b/>
          <w:bCs/>
          <w:sz w:val="28"/>
          <w:szCs w:val="28"/>
          <w:lang w:eastAsia="en-GB"/>
        </w:rPr>
        <w:t>p</w:t>
      </w:r>
      <w:r w:rsidR="00943BED" w:rsidRPr="00A95FFF">
        <w:rPr>
          <w:rFonts w:ascii="Open Sans" w:hAnsi="Open Sans" w:cs="Open Sans"/>
          <w:b/>
          <w:bCs/>
          <w:sz w:val="28"/>
          <w:szCs w:val="28"/>
          <w:lang w:eastAsia="en-GB"/>
        </w:rPr>
        <w:t xml:space="preserve">revention and </w:t>
      </w:r>
      <w:r w:rsidRPr="00A95FFF">
        <w:rPr>
          <w:rFonts w:ascii="Open Sans" w:hAnsi="Open Sans" w:cs="Open Sans"/>
          <w:b/>
          <w:bCs/>
          <w:sz w:val="28"/>
          <w:szCs w:val="28"/>
          <w:lang w:eastAsia="en-GB"/>
        </w:rPr>
        <w:t>c</w:t>
      </w:r>
      <w:r w:rsidR="00943BED" w:rsidRPr="00A95FFF">
        <w:rPr>
          <w:rFonts w:ascii="Open Sans" w:hAnsi="Open Sans" w:cs="Open Sans"/>
          <w:b/>
          <w:bCs/>
          <w:sz w:val="28"/>
          <w:szCs w:val="28"/>
          <w:lang w:eastAsia="en-GB"/>
        </w:rPr>
        <w:t xml:space="preserve">ontrol (IPC) </w:t>
      </w:r>
      <w:r>
        <w:rPr>
          <w:rFonts w:ascii="Open Sans" w:hAnsi="Open Sans" w:cs="Open Sans"/>
          <w:b/>
          <w:bCs/>
          <w:sz w:val="28"/>
          <w:szCs w:val="28"/>
          <w:lang w:eastAsia="en-GB"/>
        </w:rPr>
        <w:t>g</w:t>
      </w:r>
      <w:r w:rsidR="00943BED" w:rsidRPr="00A95FFF">
        <w:rPr>
          <w:rFonts w:ascii="Open Sans" w:hAnsi="Open Sans" w:cs="Open Sans"/>
          <w:b/>
          <w:bCs/>
          <w:sz w:val="28"/>
          <w:szCs w:val="28"/>
          <w:lang w:eastAsia="en-GB"/>
        </w:rPr>
        <w:t>uidance</w:t>
      </w:r>
      <w:r>
        <w:rPr>
          <w:rFonts w:ascii="Open Sans" w:hAnsi="Open Sans" w:cs="Open Sans"/>
          <w:b/>
          <w:bCs/>
          <w:sz w:val="28"/>
          <w:szCs w:val="28"/>
          <w:lang w:eastAsia="en-GB"/>
        </w:rPr>
        <w:t xml:space="preserve"> and checklist</w:t>
      </w:r>
    </w:p>
    <w:p w14:paraId="48A8E59A" w14:textId="77777777" w:rsidR="005A58B0" w:rsidRPr="00A95FFF" w:rsidRDefault="005A58B0" w:rsidP="00943BED">
      <w:pPr>
        <w:rPr>
          <w:rFonts w:ascii="Open Sans" w:hAnsi="Open Sans" w:cs="Open Sans"/>
          <w:b/>
          <w:bCs/>
          <w:lang w:eastAsia="en-GB"/>
        </w:rPr>
      </w:pPr>
    </w:p>
    <w:p w14:paraId="6DDD2CB4" w14:textId="1192D2AD"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Purpose</w:t>
      </w:r>
    </w:p>
    <w:p w14:paraId="5908F392" w14:textId="77777777" w:rsidR="00943BED" w:rsidRPr="00A95FFF" w:rsidRDefault="00943BED" w:rsidP="00943BED">
      <w:pPr>
        <w:rPr>
          <w:rFonts w:ascii="Open Sans" w:hAnsi="Open Sans" w:cs="Open Sans"/>
          <w:sz w:val="22"/>
          <w:szCs w:val="22"/>
          <w:lang w:eastAsia="en-GB"/>
        </w:rPr>
      </w:pPr>
      <w:r w:rsidRPr="00A95FFF">
        <w:rPr>
          <w:rFonts w:ascii="Open Sans" w:hAnsi="Open Sans" w:cs="Open Sans"/>
          <w:sz w:val="22"/>
          <w:szCs w:val="22"/>
          <w:lang w:eastAsia="en-GB"/>
        </w:rPr>
        <w:t>This document outlines infection prevention and control measures for Harvey’s Lab Tours. Its purpose is to minimise the risk of infection transmission to young patients, families and staff while tours take place in a working laboratory environment.</w:t>
      </w:r>
    </w:p>
    <w:p w14:paraId="4774FD62"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Scope</w:t>
      </w:r>
    </w:p>
    <w:p w14:paraId="6E296E2B" w14:textId="77777777" w:rsidR="00943BED" w:rsidRPr="00A95FFF" w:rsidRDefault="00943BED" w:rsidP="00943BED">
      <w:pPr>
        <w:rPr>
          <w:rFonts w:ascii="Open Sans" w:hAnsi="Open Sans" w:cs="Open Sans"/>
          <w:sz w:val="22"/>
          <w:szCs w:val="22"/>
          <w:lang w:eastAsia="en-GB"/>
        </w:rPr>
      </w:pPr>
      <w:r w:rsidRPr="00A95FFF">
        <w:rPr>
          <w:rFonts w:ascii="Open Sans" w:hAnsi="Open Sans" w:cs="Open Sans"/>
          <w:sz w:val="22"/>
          <w:szCs w:val="22"/>
          <w:lang w:eastAsia="en-GB"/>
        </w:rPr>
        <w:t>This guidance applies to all Harvey’s Lab Tours delivered within laboratory areas, including guided tours and demonstration activities.</w:t>
      </w:r>
    </w:p>
    <w:p w14:paraId="46745218" w14:textId="77777777" w:rsidR="00943BED" w:rsidRPr="00A95FFF" w:rsidRDefault="00943BED" w:rsidP="00943BED">
      <w:pPr>
        <w:rPr>
          <w:rFonts w:ascii="Open Sans" w:hAnsi="Open Sans" w:cs="Open Sans"/>
          <w:sz w:val="22"/>
          <w:szCs w:val="22"/>
          <w:lang w:eastAsia="en-GB"/>
        </w:rPr>
      </w:pPr>
      <w:r w:rsidRPr="00A95FFF">
        <w:rPr>
          <w:rFonts w:ascii="Open Sans" w:hAnsi="Open Sans" w:cs="Open Sans"/>
          <w:sz w:val="22"/>
          <w:szCs w:val="22"/>
          <w:lang w:eastAsia="en-GB"/>
        </w:rPr>
        <w:t>All tours must comply with local IPC policies. This document supports, but does not replace, local requirements.</w:t>
      </w:r>
    </w:p>
    <w:p w14:paraId="777E40E7" w14:textId="25AB2222" w:rsidR="00943BED" w:rsidRPr="00A95FFF" w:rsidRDefault="00943BED" w:rsidP="00943BED">
      <w:pPr>
        <w:rPr>
          <w:rFonts w:ascii="Open Sans" w:hAnsi="Open Sans" w:cs="Open Sans"/>
          <w:sz w:val="22"/>
          <w:szCs w:val="22"/>
          <w:lang w:eastAsia="en-GB"/>
        </w:rPr>
      </w:pPr>
    </w:p>
    <w:p w14:paraId="418CC41F"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1. Pre-tour infection control checks</w:t>
      </w:r>
    </w:p>
    <w:p w14:paraId="504CA9CF"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Confirm attendees are young patients and their families only.</w:t>
      </w:r>
    </w:p>
    <w:p w14:paraId="281B4E28"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Confirm no immunocompromised visitors will enter the laboratory, in line with local policy.</w:t>
      </w:r>
    </w:p>
    <w:p w14:paraId="3A9213D9"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Identify any infection-related concerns in advance (e.g. current illness, recent infection, additional vulnerabilities).</w:t>
      </w:r>
    </w:p>
    <w:p w14:paraId="111031F8" w14:textId="185B4580"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 xml:space="preserve">Confirm </w:t>
      </w:r>
      <w:r w:rsidR="00C24088" w:rsidRPr="00A95FFF">
        <w:rPr>
          <w:rFonts w:ascii="Open Sans" w:hAnsi="Open Sans" w:cs="Open Sans"/>
          <w:sz w:val="22"/>
          <w:szCs w:val="22"/>
          <w:lang w:eastAsia="en-GB"/>
        </w:rPr>
        <w:t xml:space="preserve">the availability of appropriate PPE </w:t>
      </w:r>
      <w:r w:rsidRPr="00A95FFF">
        <w:rPr>
          <w:rFonts w:ascii="Open Sans" w:hAnsi="Open Sans" w:cs="Open Sans"/>
          <w:sz w:val="22"/>
          <w:szCs w:val="22"/>
          <w:lang w:eastAsia="en-GB"/>
        </w:rPr>
        <w:t>for visitors and staff.</w:t>
      </w:r>
    </w:p>
    <w:p w14:paraId="3559AB2B"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Ensure handwashing or hand sanitising facilities are available and accessible along the tour route.</w:t>
      </w:r>
    </w:p>
    <w:p w14:paraId="4C0873AD" w14:textId="756C1583"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 xml:space="preserve">Check that demonstration equipment and touchpoints have been cleaned and decontaminated </w:t>
      </w:r>
      <w:r w:rsidR="00C24088" w:rsidRPr="00A95FFF">
        <w:rPr>
          <w:rFonts w:ascii="Open Sans" w:hAnsi="Open Sans" w:cs="Open Sans"/>
          <w:sz w:val="22"/>
          <w:szCs w:val="22"/>
          <w:lang w:eastAsia="en-GB"/>
        </w:rPr>
        <w:t>before</w:t>
      </w:r>
      <w:r w:rsidRPr="00A95FFF">
        <w:rPr>
          <w:rFonts w:ascii="Open Sans" w:hAnsi="Open Sans" w:cs="Open Sans"/>
          <w:sz w:val="22"/>
          <w:szCs w:val="22"/>
          <w:lang w:eastAsia="en-GB"/>
        </w:rPr>
        <w:t xml:space="preserve"> the tour.</w:t>
      </w:r>
    </w:p>
    <w:p w14:paraId="7B4A92A1" w14:textId="54F994DA" w:rsidR="00943BED" w:rsidRPr="00A95FFF" w:rsidRDefault="00943BED" w:rsidP="00943BED">
      <w:pPr>
        <w:rPr>
          <w:rFonts w:ascii="Open Sans" w:hAnsi="Open Sans" w:cs="Open Sans"/>
          <w:sz w:val="22"/>
          <w:szCs w:val="22"/>
          <w:lang w:eastAsia="en-GB"/>
        </w:rPr>
      </w:pPr>
    </w:p>
    <w:p w14:paraId="76E82212" w14:textId="77777777" w:rsidR="00943BED" w:rsidRPr="00A95FFF" w:rsidRDefault="00943BED" w:rsidP="005A58B0">
      <w:pPr>
        <w:rPr>
          <w:rFonts w:ascii="Open Sans" w:hAnsi="Open Sans" w:cs="Open Sans"/>
          <w:b/>
          <w:bCs/>
          <w:sz w:val="22"/>
          <w:szCs w:val="22"/>
          <w:lang w:eastAsia="en-GB"/>
        </w:rPr>
      </w:pPr>
      <w:r w:rsidRPr="00A95FFF">
        <w:rPr>
          <w:rFonts w:ascii="Open Sans" w:hAnsi="Open Sans" w:cs="Open Sans"/>
          <w:b/>
          <w:bCs/>
          <w:sz w:val="22"/>
          <w:szCs w:val="22"/>
          <w:lang w:eastAsia="en-GB"/>
        </w:rPr>
        <w:t>2. Personal protective equipment (PPE)</w:t>
      </w:r>
    </w:p>
    <w:p w14:paraId="427008D8" w14:textId="049D3774"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PPE requirements must follow local laboratory policy</w:t>
      </w:r>
      <w:r w:rsidR="00F85E77" w:rsidRPr="00A95FFF">
        <w:rPr>
          <w:rFonts w:ascii="Open Sans" w:hAnsi="Open Sans" w:cs="Open Sans"/>
          <w:sz w:val="22"/>
          <w:szCs w:val="22"/>
          <w:lang w:eastAsia="en-GB"/>
        </w:rPr>
        <w:t>/relevant risk assessments.</w:t>
      </w:r>
    </w:p>
    <w:p w14:paraId="5F102D7E"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Visitors and staff must wear the required PPE for the areas visited.</w:t>
      </w:r>
    </w:p>
    <w:p w14:paraId="0AAE319D"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PPE should be issued and explained at the start of the tour.</w:t>
      </w:r>
    </w:p>
    <w:p w14:paraId="57B20AA8" w14:textId="77777777" w:rsidR="00943BED" w:rsidRPr="00A95FFF" w:rsidRDefault="00943BED" w:rsidP="005A58B0">
      <w:pPr>
        <w:pStyle w:val="ListParagraph"/>
        <w:numPr>
          <w:ilvl w:val="0"/>
          <w:numId w:val="16"/>
        </w:numPr>
        <w:rPr>
          <w:rFonts w:ascii="Open Sans" w:hAnsi="Open Sans" w:cs="Open Sans"/>
          <w:sz w:val="22"/>
          <w:szCs w:val="22"/>
          <w:lang w:eastAsia="en-GB"/>
        </w:rPr>
      </w:pPr>
      <w:r w:rsidRPr="00A95FFF">
        <w:rPr>
          <w:rFonts w:ascii="Open Sans" w:hAnsi="Open Sans" w:cs="Open Sans"/>
          <w:sz w:val="22"/>
          <w:szCs w:val="22"/>
          <w:lang w:eastAsia="en-GB"/>
        </w:rPr>
        <w:t>PPE must be removed and disposed of correctly at the end of the tour, followed by hand hygiene.</w:t>
      </w:r>
    </w:p>
    <w:p w14:paraId="644FB8D4" w14:textId="58ADC8F5" w:rsidR="00943BED" w:rsidRPr="00A95FFF" w:rsidRDefault="00943BED" w:rsidP="00943BED">
      <w:pPr>
        <w:rPr>
          <w:rFonts w:ascii="Open Sans" w:hAnsi="Open Sans" w:cs="Open Sans"/>
          <w:sz w:val="22"/>
          <w:szCs w:val="22"/>
          <w:lang w:eastAsia="en-GB"/>
        </w:rPr>
      </w:pPr>
    </w:p>
    <w:p w14:paraId="57AAAFF9" w14:textId="77777777" w:rsidR="005A58B0" w:rsidRPr="00A95FFF" w:rsidRDefault="005A58B0" w:rsidP="00943BED">
      <w:pPr>
        <w:rPr>
          <w:rFonts w:ascii="Open Sans" w:hAnsi="Open Sans" w:cs="Open Sans"/>
          <w:sz w:val="22"/>
          <w:szCs w:val="22"/>
          <w:lang w:eastAsia="en-GB"/>
        </w:rPr>
      </w:pPr>
    </w:p>
    <w:p w14:paraId="5B8C92B2" w14:textId="77777777" w:rsidR="005A58B0" w:rsidRPr="00A95FFF" w:rsidRDefault="005A58B0" w:rsidP="00943BED">
      <w:pPr>
        <w:rPr>
          <w:rFonts w:ascii="Open Sans" w:hAnsi="Open Sans" w:cs="Open Sans"/>
          <w:sz w:val="22"/>
          <w:szCs w:val="22"/>
          <w:lang w:eastAsia="en-GB"/>
        </w:rPr>
      </w:pPr>
    </w:p>
    <w:p w14:paraId="61728923"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3. Hand hygiene</w:t>
      </w:r>
    </w:p>
    <w:p w14:paraId="0203E1AE" w14:textId="77777777" w:rsidR="00943BED" w:rsidRPr="00A95FFF" w:rsidRDefault="00943BED" w:rsidP="005A58B0">
      <w:pPr>
        <w:pStyle w:val="ListParagraph"/>
        <w:rPr>
          <w:rFonts w:ascii="Open Sans" w:hAnsi="Open Sans" w:cs="Open Sans"/>
          <w:sz w:val="22"/>
          <w:szCs w:val="22"/>
          <w:lang w:eastAsia="en-GB"/>
        </w:rPr>
      </w:pPr>
      <w:r w:rsidRPr="00A95FFF">
        <w:rPr>
          <w:rFonts w:ascii="Open Sans" w:hAnsi="Open Sans" w:cs="Open Sans"/>
          <w:sz w:val="22"/>
          <w:szCs w:val="22"/>
          <w:lang w:eastAsia="en-GB"/>
        </w:rPr>
        <w:t>Hand hygiene is required:</w:t>
      </w:r>
    </w:p>
    <w:p w14:paraId="69F57B25" w14:textId="77777777" w:rsidR="00943BED" w:rsidRPr="00A95FFF" w:rsidRDefault="00943BED" w:rsidP="005A58B0">
      <w:pPr>
        <w:pStyle w:val="ListParagraph"/>
        <w:numPr>
          <w:ilvl w:val="0"/>
          <w:numId w:val="17"/>
        </w:numPr>
        <w:rPr>
          <w:rFonts w:ascii="Open Sans" w:hAnsi="Open Sans" w:cs="Open Sans"/>
          <w:sz w:val="22"/>
          <w:szCs w:val="22"/>
          <w:lang w:eastAsia="en-GB"/>
        </w:rPr>
      </w:pPr>
      <w:r w:rsidRPr="00A95FFF">
        <w:rPr>
          <w:rFonts w:ascii="Open Sans" w:hAnsi="Open Sans" w:cs="Open Sans"/>
          <w:sz w:val="22"/>
          <w:szCs w:val="22"/>
          <w:lang w:eastAsia="en-GB"/>
        </w:rPr>
        <w:t>On entry to the laboratory (or at the first opportunity)</w:t>
      </w:r>
    </w:p>
    <w:p w14:paraId="0982175C" w14:textId="77777777" w:rsidR="00943BED" w:rsidRPr="00A95FFF" w:rsidRDefault="00943BED" w:rsidP="005A58B0">
      <w:pPr>
        <w:pStyle w:val="ListParagraph"/>
        <w:numPr>
          <w:ilvl w:val="0"/>
          <w:numId w:val="17"/>
        </w:numPr>
        <w:rPr>
          <w:rFonts w:ascii="Open Sans" w:hAnsi="Open Sans" w:cs="Open Sans"/>
          <w:sz w:val="22"/>
          <w:szCs w:val="22"/>
          <w:lang w:eastAsia="en-GB"/>
        </w:rPr>
      </w:pPr>
      <w:r w:rsidRPr="00A95FFF">
        <w:rPr>
          <w:rFonts w:ascii="Open Sans" w:hAnsi="Open Sans" w:cs="Open Sans"/>
          <w:sz w:val="22"/>
          <w:szCs w:val="22"/>
          <w:lang w:eastAsia="en-GB"/>
        </w:rPr>
        <w:t>After any hands-on activity or demonstration</w:t>
      </w:r>
    </w:p>
    <w:p w14:paraId="5EC6D187" w14:textId="77777777" w:rsidR="00943BED" w:rsidRPr="00A95FFF" w:rsidRDefault="00943BED" w:rsidP="005A58B0">
      <w:pPr>
        <w:pStyle w:val="ListParagraph"/>
        <w:numPr>
          <w:ilvl w:val="0"/>
          <w:numId w:val="17"/>
        </w:numPr>
        <w:rPr>
          <w:rFonts w:ascii="Open Sans" w:hAnsi="Open Sans" w:cs="Open Sans"/>
          <w:sz w:val="22"/>
          <w:szCs w:val="22"/>
          <w:lang w:eastAsia="en-GB"/>
        </w:rPr>
      </w:pPr>
      <w:r w:rsidRPr="00A95FFF">
        <w:rPr>
          <w:rFonts w:ascii="Open Sans" w:hAnsi="Open Sans" w:cs="Open Sans"/>
          <w:sz w:val="22"/>
          <w:szCs w:val="22"/>
          <w:lang w:eastAsia="en-GB"/>
        </w:rPr>
        <w:t>On exit from the laboratory</w:t>
      </w:r>
    </w:p>
    <w:p w14:paraId="0C610F39" w14:textId="77777777" w:rsidR="00943BED" w:rsidRPr="00A95FFF" w:rsidRDefault="00943BED" w:rsidP="005A58B0">
      <w:pPr>
        <w:pStyle w:val="ListParagraph"/>
        <w:numPr>
          <w:ilvl w:val="0"/>
          <w:numId w:val="17"/>
        </w:numPr>
        <w:rPr>
          <w:rFonts w:ascii="Open Sans" w:hAnsi="Open Sans" w:cs="Open Sans"/>
          <w:sz w:val="22"/>
          <w:szCs w:val="22"/>
          <w:lang w:eastAsia="en-GB"/>
        </w:rPr>
      </w:pPr>
      <w:r w:rsidRPr="00A95FFF">
        <w:rPr>
          <w:rFonts w:ascii="Open Sans" w:hAnsi="Open Sans" w:cs="Open Sans"/>
          <w:sz w:val="22"/>
          <w:szCs w:val="22"/>
          <w:lang w:eastAsia="en-GB"/>
        </w:rPr>
        <w:t>Handwashing facilities and/or hand sanitiser must be clearly pointed out during the safety briefing.</w:t>
      </w:r>
    </w:p>
    <w:p w14:paraId="0291B5C2" w14:textId="77777777" w:rsidR="00943BED" w:rsidRPr="00A95FFF" w:rsidRDefault="00943BED" w:rsidP="005A58B0">
      <w:pPr>
        <w:pStyle w:val="ListParagraph"/>
        <w:numPr>
          <w:ilvl w:val="0"/>
          <w:numId w:val="17"/>
        </w:numPr>
        <w:rPr>
          <w:rFonts w:ascii="Open Sans" w:hAnsi="Open Sans" w:cs="Open Sans"/>
          <w:sz w:val="22"/>
          <w:szCs w:val="22"/>
          <w:lang w:eastAsia="en-GB"/>
        </w:rPr>
      </w:pPr>
      <w:r w:rsidRPr="00A95FFF">
        <w:rPr>
          <w:rFonts w:ascii="Open Sans" w:hAnsi="Open Sans" w:cs="Open Sans"/>
          <w:sz w:val="22"/>
          <w:szCs w:val="22"/>
          <w:lang w:eastAsia="en-GB"/>
        </w:rPr>
        <w:t>Visitors should be reminded to avoid touching their face during the tour.</w:t>
      </w:r>
    </w:p>
    <w:p w14:paraId="2AF681DC" w14:textId="0A3B8818" w:rsidR="00943BED" w:rsidRPr="00A95FFF" w:rsidRDefault="00943BED" w:rsidP="00943BED">
      <w:pPr>
        <w:rPr>
          <w:rFonts w:ascii="Open Sans" w:hAnsi="Open Sans" w:cs="Open Sans"/>
          <w:sz w:val="22"/>
          <w:szCs w:val="22"/>
          <w:lang w:eastAsia="en-GB"/>
        </w:rPr>
      </w:pPr>
    </w:p>
    <w:p w14:paraId="4DE0991C"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4. Contact with equipment and surfaces</w:t>
      </w:r>
    </w:p>
    <w:p w14:paraId="3C5E9CE4" w14:textId="77777777" w:rsidR="00943BED" w:rsidRPr="00A95FFF" w:rsidRDefault="00943BED" w:rsidP="005A58B0">
      <w:pPr>
        <w:pStyle w:val="ListParagraph"/>
        <w:numPr>
          <w:ilvl w:val="0"/>
          <w:numId w:val="18"/>
        </w:numPr>
        <w:rPr>
          <w:rFonts w:ascii="Open Sans" w:hAnsi="Open Sans" w:cs="Open Sans"/>
          <w:sz w:val="22"/>
          <w:szCs w:val="22"/>
          <w:lang w:eastAsia="en-GB"/>
        </w:rPr>
      </w:pPr>
      <w:r w:rsidRPr="00A95FFF">
        <w:rPr>
          <w:rFonts w:ascii="Open Sans" w:hAnsi="Open Sans" w:cs="Open Sans"/>
          <w:sz w:val="22"/>
          <w:szCs w:val="22"/>
          <w:lang w:eastAsia="en-GB"/>
        </w:rPr>
        <w:t>Visitors must not touch equipment, benches or surfaces unless invited and supervised.</w:t>
      </w:r>
    </w:p>
    <w:p w14:paraId="14B5A8E1" w14:textId="77777777" w:rsidR="00943BED" w:rsidRPr="00A95FFF" w:rsidRDefault="00943BED" w:rsidP="005A58B0">
      <w:pPr>
        <w:pStyle w:val="ListParagraph"/>
        <w:numPr>
          <w:ilvl w:val="0"/>
          <w:numId w:val="18"/>
        </w:numPr>
        <w:rPr>
          <w:rFonts w:ascii="Open Sans" w:hAnsi="Open Sans" w:cs="Open Sans"/>
          <w:sz w:val="22"/>
          <w:szCs w:val="22"/>
          <w:lang w:eastAsia="en-GB"/>
        </w:rPr>
      </w:pPr>
      <w:r w:rsidRPr="00A95FFF">
        <w:rPr>
          <w:rFonts w:ascii="Open Sans" w:hAnsi="Open Sans" w:cs="Open Sans"/>
          <w:sz w:val="22"/>
          <w:szCs w:val="22"/>
          <w:lang w:eastAsia="en-GB"/>
        </w:rPr>
        <w:t>Demonstrations should use training or non-clinical equipment only.</w:t>
      </w:r>
    </w:p>
    <w:p w14:paraId="181C6F3F" w14:textId="77777777" w:rsidR="00943BED" w:rsidRPr="00A95FFF" w:rsidRDefault="00943BED" w:rsidP="005A58B0">
      <w:pPr>
        <w:pStyle w:val="ListParagraph"/>
        <w:numPr>
          <w:ilvl w:val="0"/>
          <w:numId w:val="18"/>
        </w:numPr>
        <w:rPr>
          <w:rFonts w:ascii="Open Sans" w:hAnsi="Open Sans" w:cs="Open Sans"/>
          <w:sz w:val="22"/>
          <w:szCs w:val="22"/>
          <w:lang w:eastAsia="en-GB"/>
        </w:rPr>
      </w:pPr>
      <w:r w:rsidRPr="00A95FFF">
        <w:rPr>
          <w:rFonts w:ascii="Open Sans" w:hAnsi="Open Sans" w:cs="Open Sans"/>
          <w:sz w:val="22"/>
          <w:szCs w:val="22"/>
          <w:lang w:eastAsia="en-GB"/>
        </w:rPr>
        <w:t>Shared touchpoints (e.g. microscope eyepieces, pipettes, pods) must be cleaned between users as required.</w:t>
      </w:r>
    </w:p>
    <w:p w14:paraId="15E47D82" w14:textId="77777777" w:rsidR="00943BED" w:rsidRPr="00A95FFF" w:rsidRDefault="00943BED" w:rsidP="005A58B0">
      <w:pPr>
        <w:pStyle w:val="ListParagraph"/>
        <w:numPr>
          <w:ilvl w:val="0"/>
          <w:numId w:val="18"/>
        </w:numPr>
        <w:rPr>
          <w:rFonts w:ascii="Open Sans" w:hAnsi="Open Sans" w:cs="Open Sans"/>
          <w:sz w:val="22"/>
          <w:szCs w:val="22"/>
          <w:lang w:eastAsia="en-GB"/>
        </w:rPr>
      </w:pPr>
      <w:r w:rsidRPr="00A95FFF">
        <w:rPr>
          <w:rFonts w:ascii="Open Sans" w:hAnsi="Open Sans" w:cs="Open Sans"/>
          <w:sz w:val="22"/>
          <w:szCs w:val="22"/>
          <w:lang w:eastAsia="en-GB"/>
        </w:rPr>
        <w:t>Activities should use small volumes of liquids where relevant, with spill controls in place.</w:t>
      </w:r>
    </w:p>
    <w:p w14:paraId="79AFB1D9" w14:textId="4C2E5F38" w:rsidR="00943BED" w:rsidRPr="00A95FFF" w:rsidRDefault="00943BED" w:rsidP="00943BED">
      <w:pPr>
        <w:rPr>
          <w:rFonts w:ascii="Open Sans" w:hAnsi="Open Sans" w:cs="Open Sans"/>
          <w:sz w:val="22"/>
          <w:szCs w:val="22"/>
          <w:lang w:eastAsia="en-GB"/>
        </w:rPr>
      </w:pPr>
    </w:p>
    <w:p w14:paraId="6446D8ED"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5. Samples and materials</w:t>
      </w:r>
    </w:p>
    <w:p w14:paraId="4BF56A02" w14:textId="070243FC" w:rsidR="00943BED" w:rsidRPr="00A95FFF" w:rsidRDefault="00943BED" w:rsidP="005A58B0">
      <w:pPr>
        <w:pStyle w:val="ListParagraph"/>
        <w:numPr>
          <w:ilvl w:val="0"/>
          <w:numId w:val="19"/>
        </w:numPr>
        <w:rPr>
          <w:rFonts w:ascii="Open Sans" w:hAnsi="Open Sans" w:cs="Open Sans"/>
          <w:sz w:val="22"/>
          <w:szCs w:val="22"/>
          <w:lang w:eastAsia="en-GB"/>
        </w:rPr>
      </w:pPr>
      <w:r w:rsidRPr="00A95FFF">
        <w:rPr>
          <w:rFonts w:ascii="Open Sans" w:hAnsi="Open Sans" w:cs="Open Sans"/>
          <w:sz w:val="22"/>
          <w:szCs w:val="22"/>
          <w:lang w:eastAsia="en-GB"/>
        </w:rPr>
        <w:t xml:space="preserve">No patient samples with identifying information will be handled or </w:t>
      </w:r>
      <w:r w:rsidR="00C24088" w:rsidRPr="00A95FFF">
        <w:rPr>
          <w:rFonts w:ascii="Open Sans" w:hAnsi="Open Sans" w:cs="Open Sans"/>
          <w:sz w:val="22"/>
          <w:szCs w:val="22"/>
          <w:lang w:eastAsia="en-GB"/>
        </w:rPr>
        <w:t>displayed, except</w:t>
      </w:r>
      <w:r w:rsidRPr="00A95FFF">
        <w:rPr>
          <w:rFonts w:ascii="Open Sans" w:hAnsi="Open Sans" w:cs="Open Sans"/>
          <w:sz w:val="22"/>
          <w:szCs w:val="22"/>
          <w:lang w:eastAsia="en-GB"/>
        </w:rPr>
        <w:t xml:space="preserve"> those belonging to the patient attending the tour.</w:t>
      </w:r>
    </w:p>
    <w:p w14:paraId="20F099A8" w14:textId="767C0526" w:rsidR="00943BED" w:rsidRPr="00A95FFF" w:rsidRDefault="00943BED" w:rsidP="005A58B0">
      <w:pPr>
        <w:pStyle w:val="ListParagraph"/>
        <w:numPr>
          <w:ilvl w:val="0"/>
          <w:numId w:val="19"/>
        </w:numPr>
        <w:rPr>
          <w:rFonts w:ascii="Open Sans" w:hAnsi="Open Sans" w:cs="Open Sans"/>
          <w:sz w:val="22"/>
          <w:szCs w:val="22"/>
          <w:lang w:eastAsia="en-GB"/>
        </w:rPr>
      </w:pPr>
      <w:r w:rsidRPr="00A95FFF">
        <w:rPr>
          <w:rFonts w:ascii="Open Sans" w:hAnsi="Open Sans" w:cs="Open Sans"/>
          <w:sz w:val="22"/>
          <w:szCs w:val="22"/>
          <w:lang w:eastAsia="en-GB"/>
        </w:rPr>
        <w:t>Demonstrations must use training materials and non-clinical samples only (e.g. coloured water or saline where appropriate).</w:t>
      </w:r>
    </w:p>
    <w:p w14:paraId="49438E15" w14:textId="1250363C" w:rsidR="00943BED" w:rsidRPr="00A95FFF" w:rsidRDefault="00943BED" w:rsidP="005A58B0">
      <w:pPr>
        <w:pStyle w:val="ListParagraph"/>
        <w:numPr>
          <w:ilvl w:val="0"/>
          <w:numId w:val="19"/>
        </w:numPr>
        <w:rPr>
          <w:rFonts w:ascii="Open Sans" w:hAnsi="Open Sans" w:cs="Open Sans"/>
          <w:sz w:val="22"/>
          <w:szCs w:val="22"/>
          <w:lang w:eastAsia="en-GB"/>
        </w:rPr>
      </w:pPr>
      <w:r w:rsidRPr="00A95FFF">
        <w:rPr>
          <w:rFonts w:ascii="Open Sans" w:hAnsi="Open Sans" w:cs="Open Sans"/>
          <w:sz w:val="22"/>
          <w:szCs w:val="22"/>
          <w:lang w:eastAsia="en-GB"/>
        </w:rPr>
        <w:t>Reagents may be used for approved activities under direct supervision of trained laboratory staff, in line with local policy and the local risk assessment.</w:t>
      </w:r>
    </w:p>
    <w:p w14:paraId="7F611D31" w14:textId="129C73D5" w:rsidR="00943BED" w:rsidRPr="00A95FFF" w:rsidRDefault="00943BED" w:rsidP="005A58B0">
      <w:pPr>
        <w:pStyle w:val="ListParagraph"/>
        <w:numPr>
          <w:ilvl w:val="0"/>
          <w:numId w:val="19"/>
        </w:numPr>
        <w:rPr>
          <w:rFonts w:ascii="Open Sans" w:hAnsi="Open Sans" w:cs="Open Sans"/>
          <w:sz w:val="22"/>
          <w:szCs w:val="22"/>
          <w:lang w:eastAsia="en-GB"/>
        </w:rPr>
      </w:pPr>
      <w:r w:rsidRPr="00A95FFF">
        <w:rPr>
          <w:rFonts w:ascii="Open Sans" w:hAnsi="Open Sans" w:cs="Open Sans"/>
          <w:sz w:val="22"/>
          <w:szCs w:val="22"/>
          <w:lang w:eastAsia="en-GB"/>
        </w:rPr>
        <w:t>Visitors must not access or handle stock chemicals/reagents independently. Reagent storage areas (e.g. chemical stores, fridges) must remain closed and are accessed by staff only, if required for the activity.</w:t>
      </w:r>
    </w:p>
    <w:p w14:paraId="58F4A7F6" w14:textId="77777777" w:rsidR="005A58B0" w:rsidRPr="00A95FFF" w:rsidRDefault="005A58B0" w:rsidP="00943BED">
      <w:pPr>
        <w:rPr>
          <w:rFonts w:ascii="Open Sans" w:hAnsi="Open Sans" w:cs="Open Sans"/>
          <w:b/>
          <w:bCs/>
          <w:sz w:val="22"/>
          <w:szCs w:val="22"/>
          <w:lang w:eastAsia="en-GB"/>
        </w:rPr>
      </w:pPr>
    </w:p>
    <w:p w14:paraId="4BA9E619" w14:textId="71655ED9"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6. Managing spillages and contamination</w:t>
      </w:r>
    </w:p>
    <w:p w14:paraId="4FED2C51" w14:textId="77777777" w:rsidR="00943BED" w:rsidRPr="00A95FFF" w:rsidRDefault="00943BED" w:rsidP="005A58B0">
      <w:pPr>
        <w:pStyle w:val="ListParagraph"/>
        <w:numPr>
          <w:ilvl w:val="0"/>
          <w:numId w:val="20"/>
        </w:numPr>
        <w:rPr>
          <w:rFonts w:ascii="Open Sans" w:hAnsi="Open Sans" w:cs="Open Sans"/>
          <w:sz w:val="22"/>
          <w:szCs w:val="22"/>
          <w:lang w:eastAsia="en-GB"/>
        </w:rPr>
      </w:pPr>
      <w:r w:rsidRPr="00A95FFF">
        <w:rPr>
          <w:rFonts w:ascii="Open Sans" w:hAnsi="Open Sans" w:cs="Open Sans"/>
          <w:sz w:val="22"/>
          <w:szCs w:val="22"/>
          <w:lang w:eastAsia="en-GB"/>
        </w:rPr>
        <w:t>Spill kits must be accessible in areas where demonstrations take place.</w:t>
      </w:r>
    </w:p>
    <w:p w14:paraId="58C9F418" w14:textId="77777777" w:rsidR="00943BED" w:rsidRPr="00A95FFF" w:rsidRDefault="00943BED" w:rsidP="005A58B0">
      <w:pPr>
        <w:pStyle w:val="ListParagraph"/>
        <w:numPr>
          <w:ilvl w:val="0"/>
          <w:numId w:val="20"/>
        </w:numPr>
        <w:rPr>
          <w:rFonts w:ascii="Open Sans" w:hAnsi="Open Sans" w:cs="Open Sans"/>
          <w:sz w:val="22"/>
          <w:szCs w:val="22"/>
          <w:lang w:eastAsia="en-GB"/>
        </w:rPr>
      </w:pPr>
      <w:r w:rsidRPr="00A95FFF">
        <w:rPr>
          <w:rFonts w:ascii="Open Sans" w:hAnsi="Open Sans" w:cs="Open Sans"/>
          <w:sz w:val="22"/>
          <w:szCs w:val="22"/>
          <w:lang w:eastAsia="en-GB"/>
        </w:rPr>
        <w:t>In the event of a spill:</w:t>
      </w:r>
    </w:p>
    <w:p w14:paraId="56A6204C" w14:textId="77777777" w:rsidR="00943BED" w:rsidRPr="00A95FFF" w:rsidRDefault="00943BED" w:rsidP="005A58B0">
      <w:pPr>
        <w:pStyle w:val="ListParagraph"/>
        <w:numPr>
          <w:ilvl w:val="0"/>
          <w:numId w:val="21"/>
        </w:numPr>
        <w:rPr>
          <w:rFonts w:ascii="Open Sans" w:hAnsi="Open Sans" w:cs="Open Sans"/>
          <w:sz w:val="22"/>
          <w:szCs w:val="22"/>
          <w:lang w:eastAsia="en-GB"/>
        </w:rPr>
      </w:pPr>
      <w:r w:rsidRPr="00A95FFF">
        <w:rPr>
          <w:rFonts w:ascii="Open Sans" w:hAnsi="Open Sans" w:cs="Open Sans"/>
          <w:sz w:val="22"/>
          <w:szCs w:val="22"/>
          <w:lang w:eastAsia="en-GB"/>
        </w:rPr>
        <w:t>Stop the activity immediately</w:t>
      </w:r>
    </w:p>
    <w:p w14:paraId="3E31ECCF" w14:textId="77777777" w:rsidR="00943BED" w:rsidRPr="00A95FFF" w:rsidRDefault="00943BED" w:rsidP="005A58B0">
      <w:pPr>
        <w:pStyle w:val="ListParagraph"/>
        <w:numPr>
          <w:ilvl w:val="0"/>
          <w:numId w:val="21"/>
        </w:numPr>
        <w:rPr>
          <w:rFonts w:ascii="Open Sans" w:hAnsi="Open Sans" w:cs="Open Sans"/>
          <w:sz w:val="22"/>
          <w:szCs w:val="22"/>
          <w:lang w:eastAsia="en-GB"/>
        </w:rPr>
      </w:pPr>
      <w:r w:rsidRPr="00A95FFF">
        <w:rPr>
          <w:rFonts w:ascii="Open Sans" w:hAnsi="Open Sans" w:cs="Open Sans"/>
          <w:sz w:val="22"/>
          <w:szCs w:val="22"/>
          <w:lang w:eastAsia="en-GB"/>
        </w:rPr>
        <w:t>Keep visitors back from the area</w:t>
      </w:r>
    </w:p>
    <w:p w14:paraId="1C569BF1" w14:textId="77777777" w:rsidR="00943BED" w:rsidRPr="00A95FFF" w:rsidRDefault="00943BED" w:rsidP="005A58B0">
      <w:pPr>
        <w:pStyle w:val="ListParagraph"/>
        <w:numPr>
          <w:ilvl w:val="0"/>
          <w:numId w:val="21"/>
        </w:numPr>
        <w:rPr>
          <w:rFonts w:ascii="Open Sans" w:hAnsi="Open Sans" w:cs="Open Sans"/>
          <w:sz w:val="22"/>
          <w:szCs w:val="22"/>
          <w:lang w:eastAsia="en-GB"/>
        </w:rPr>
      </w:pPr>
      <w:r w:rsidRPr="00A95FFF">
        <w:rPr>
          <w:rFonts w:ascii="Open Sans" w:hAnsi="Open Sans" w:cs="Open Sans"/>
          <w:sz w:val="22"/>
          <w:szCs w:val="22"/>
          <w:lang w:eastAsia="en-GB"/>
        </w:rPr>
        <w:lastRenderedPageBreak/>
        <w:t>Clean the spill following local IPC procedures</w:t>
      </w:r>
    </w:p>
    <w:p w14:paraId="41A91EC1" w14:textId="77777777" w:rsidR="00943BED" w:rsidRPr="00A95FFF" w:rsidRDefault="00943BED" w:rsidP="005A58B0">
      <w:pPr>
        <w:pStyle w:val="ListParagraph"/>
        <w:numPr>
          <w:ilvl w:val="0"/>
          <w:numId w:val="21"/>
        </w:numPr>
        <w:rPr>
          <w:rFonts w:ascii="Open Sans" w:hAnsi="Open Sans" w:cs="Open Sans"/>
          <w:sz w:val="22"/>
          <w:szCs w:val="22"/>
          <w:lang w:eastAsia="en-GB"/>
        </w:rPr>
      </w:pPr>
      <w:r w:rsidRPr="00A95FFF">
        <w:rPr>
          <w:rFonts w:ascii="Open Sans" w:hAnsi="Open Sans" w:cs="Open Sans"/>
          <w:sz w:val="22"/>
          <w:szCs w:val="22"/>
          <w:lang w:eastAsia="en-GB"/>
        </w:rPr>
        <w:t>Reassess floor safety before continuing</w:t>
      </w:r>
    </w:p>
    <w:p w14:paraId="75CFD53A" w14:textId="4B6D9761" w:rsidR="00943BED" w:rsidRPr="00A95FFF" w:rsidRDefault="00943BED" w:rsidP="00943BED">
      <w:pPr>
        <w:rPr>
          <w:rFonts w:ascii="Open Sans" w:hAnsi="Open Sans" w:cs="Open Sans"/>
          <w:b/>
          <w:bCs/>
          <w:sz w:val="22"/>
          <w:szCs w:val="22"/>
          <w:lang w:eastAsia="en-GB"/>
        </w:rPr>
      </w:pPr>
    </w:p>
    <w:p w14:paraId="4134004A"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7. During the tour</w:t>
      </w:r>
    </w:p>
    <w:p w14:paraId="02FBF838" w14:textId="77777777" w:rsidR="00943BED" w:rsidRPr="00A95FFF" w:rsidRDefault="00943BED" w:rsidP="005A58B0">
      <w:pPr>
        <w:pStyle w:val="ListParagraph"/>
        <w:numPr>
          <w:ilvl w:val="0"/>
          <w:numId w:val="23"/>
        </w:numPr>
        <w:rPr>
          <w:rFonts w:ascii="Open Sans" w:hAnsi="Open Sans" w:cs="Open Sans"/>
          <w:sz w:val="22"/>
          <w:szCs w:val="22"/>
          <w:lang w:eastAsia="en-GB"/>
        </w:rPr>
      </w:pPr>
      <w:r w:rsidRPr="00A95FFF">
        <w:rPr>
          <w:rFonts w:ascii="Open Sans" w:hAnsi="Open Sans" w:cs="Open Sans"/>
          <w:sz w:val="22"/>
          <w:szCs w:val="22"/>
          <w:lang w:eastAsia="en-GB"/>
        </w:rPr>
        <w:t>Visitors must remain with the Tour Lead at all times.</w:t>
      </w:r>
    </w:p>
    <w:p w14:paraId="176E2DF3" w14:textId="77777777" w:rsidR="00943BED" w:rsidRPr="00A95FFF" w:rsidRDefault="00943BED" w:rsidP="005A58B0">
      <w:pPr>
        <w:pStyle w:val="ListParagraph"/>
        <w:numPr>
          <w:ilvl w:val="0"/>
          <w:numId w:val="23"/>
        </w:numPr>
        <w:rPr>
          <w:rFonts w:ascii="Open Sans" w:hAnsi="Open Sans" w:cs="Open Sans"/>
          <w:sz w:val="22"/>
          <w:szCs w:val="22"/>
          <w:lang w:eastAsia="en-GB"/>
        </w:rPr>
      </w:pPr>
      <w:r w:rsidRPr="00A95FFF">
        <w:rPr>
          <w:rFonts w:ascii="Open Sans" w:hAnsi="Open Sans" w:cs="Open Sans"/>
          <w:sz w:val="22"/>
          <w:szCs w:val="22"/>
          <w:lang w:eastAsia="en-GB"/>
        </w:rPr>
        <w:t>Group size must remain within the agreed maximum.</w:t>
      </w:r>
    </w:p>
    <w:p w14:paraId="78E58031" w14:textId="77777777" w:rsidR="00943BED" w:rsidRPr="00A95FFF" w:rsidRDefault="00943BED" w:rsidP="005A58B0">
      <w:pPr>
        <w:pStyle w:val="ListParagraph"/>
        <w:numPr>
          <w:ilvl w:val="0"/>
          <w:numId w:val="23"/>
        </w:numPr>
        <w:rPr>
          <w:rFonts w:ascii="Open Sans" w:hAnsi="Open Sans" w:cs="Open Sans"/>
          <w:sz w:val="22"/>
          <w:szCs w:val="22"/>
          <w:lang w:eastAsia="en-GB"/>
        </w:rPr>
      </w:pPr>
      <w:r w:rsidRPr="00A95FFF">
        <w:rPr>
          <w:rFonts w:ascii="Open Sans" w:hAnsi="Open Sans" w:cs="Open Sans"/>
          <w:sz w:val="22"/>
          <w:szCs w:val="22"/>
          <w:lang w:eastAsia="en-GB"/>
        </w:rPr>
        <w:t>Tours should avoid high-risk or high-traffic areas where possible.</w:t>
      </w:r>
    </w:p>
    <w:p w14:paraId="1773E27F" w14:textId="77777777" w:rsidR="00943BED" w:rsidRPr="00A95FFF" w:rsidRDefault="00943BED" w:rsidP="005A58B0">
      <w:pPr>
        <w:pStyle w:val="ListParagraph"/>
        <w:numPr>
          <w:ilvl w:val="0"/>
          <w:numId w:val="23"/>
        </w:numPr>
        <w:rPr>
          <w:rFonts w:ascii="Open Sans" w:hAnsi="Open Sans" w:cs="Open Sans"/>
          <w:sz w:val="22"/>
          <w:szCs w:val="22"/>
          <w:lang w:eastAsia="en-GB"/>
        </w:rPr>
      </w:pPr>
      <w:r w:rsidRPr="00A95FFF">
        <w:rPr>
          <w:rFonts w:ascii="Open Sans" w:hAnsi="Open Sans" w:cs="Open Sans"/>
          <w:sz w:val="22"/>
          <w:szCs w:val="22"/>
          <w:lang w:eastAsia="en-GB"/>
        </w:rPr>
        <w:t>Clinical work takes priority at all times.</w:t>
      </w:r>
    </w:p>
    <w:p w14:paraId="53C4DE01" w14:textId="15C2A311" w:rsidR="00943BED" w:rsidRPr="00A95FFF" w:rsidRDefault="00943BED" w:rsidP="00943BED">
      <w:pPr>
        <w:rPr>
          <w:rFonts w:ascii="Open Sans" w:hAnsi="Open Sans" w:cs="Open Sans"/>
          <w:b/>
          <w:bCs/>
          <w:sz w:val="22"/>
          <w:szCs w:val="22"/>
          <w:lang w:eastAsia="en-GB"/>
        </w:rPr>
      </w:pPr>
    </w:p>
    <w:p w14:paraId="4285AB39"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8. Post-tour infection control</w:t>
      </w:r>
    </w:p>
    <w:p w14:paraId="1D0681E6" w14:textId="77777777" w:rsidR="00943BED" w:rsidRPr="00A95FFF" w:rsidRDefault="00943BED" w:rsidP="005A58B0">
      <w:pPr>
        <w:pStyle w:val="ListParagraph"/>
        <w:numPr>
          <w:ilvl w:val="0"/>
          <w:numId w:val="24"/>
        </w:numPr>
        <w:rPr>
          <w:rFonts w:ascii="Open Sans" w:hAnsi="Open Sans" w:cs="Open Sans"/>
          <w:sz w:val="22"/>
          <w:szCs w:val="22"/>
          <w:lang w:eastAsia="en-GB"/>
        </w:rPr>
      </w:pPr>
      <w:r w:rsidRPr="00A95FFF">
        <w:rPr>
          <w:rFonts w:ascii="Open Sans" w:hAnsi="Open Sans" w:cs="Open Sans"/>
          <w:sz w:val="22"/>
          <w:szCs w:val="22"/>
          <w:lang w:eastAsia="en-GB"/>
        </w:rPr>
        <w:t>Ensure PPE is removed and disposed of correctly.</w:t>
      </w:r>
    </w:p>
    <w:p w14:paraId="1DB22661" w14:textId="77777777" w:rsidR="00943BED" w:rsidRPr="00A95FFF" w:rsidRDefault="00943BED" w:rsidP="005A58B0">
      <w:pPr>
        <w:pStyle w:val="ListParagraph"/>
        <w:numPr>
          <w:ilvl w:val="0"/>
          <w:numId w:val="24"/>
        </w:numPr>
        <w:rPr>
          <w:rFonts w:ascii="Open Sans" w:hAnsi="Open Sans" w:cs="Open Sans"/>
          <w:sz w:val="22"/>
          <w:szCs w:val="22"/>
          <w:lang w:eastAsia="en-GB"/>
        </w:rPr>
      </w:pPr>
      <w:r w:rsidRPr="00A95FFF">
        <w:rPr>
          <w:rFonts w:ascii="Open Sans" w:hAnsi="Open Sans" w:cs="Open Sans"/>
          <w:sz w:val="22"/>
          <w:szCs w:val="22"/>
          <w:lang w:eastAsia="en-GB"/>
        </w:rPr>
        <w:t>Visitors and staff must complete hand hygiene on exit.</w:t>
      </w:r>
    </w:p>
    <w:p w14:paraId="56771833" w14:textId="77777777" w:rsidR="00943BED" w:rsidRPr="00A95FFF" w:rsidRDefault="00943BED" w:rsidP="005A58B0">
      <w:pPr>
        <w:pStyle w:val="ListParagraph"/>
        <w:numPr>
          <w:ilvl w:val="0"/>
          <w:numId w:val="24"/>
        </w:numPr>
        <w:rPr>
          <w:rFonts w:ascii="Open Sans" w:hAnsi="Open Sans" w:cs="Open Sans"/>
          <w:sz w:val="22"/>
          <w:szCs w:val="22"/>
          <w:lang w:eastAsia="en-GB"/>
        </w:rPr>
      </w:pPr>
      <w:r w:rsidRPr="00A95FFF">
        <w:rPr>
          <w:rFonts w:ascii="Open Sans" w:hAnsi="Open Sans" w:cs="Open Sans"/>
          <w:sz w:val="22"/>
          <w:szCs w:val="22"/>
          <w:lang w:eastAsia="en-GB"/>
        </w:rPr>
        <w:t>Clean and decontaminate all demonstration equipment and shared touchpoints.</w:t>
      </w:r>
    </w:p>
    <w:p w14:paraId="31E848E0" w14:textId="77777777" w:rsidR="00943BED" w:rsidRPr="00A95FFF" w:rsidRDefault="00943BED" w:rsidP="005A58B0">
      <w:pPr>
        <w:pStyle w:val="ListParagraph"/>
        <w:numPr>
          <w:ilvl w:val="0"/>
          <w:numId w:val="24"/>
        </w:numPr>
        <w:rPr>
          <w:rFonts w:ascii="Open Sans" w:hAnsi="Open Sans" w:cs="Open Sans"/>
          <w:sz w:val="22"/>
          <w:szCs w:val="22"/>
          <w:lang w:eastAsia="en-GB"/>
        </w:rPr>
      </w:pPr>
      <w:r w:rsidRPr="00A95FFF">
        <w:rPr>
          <w:rFonts w:ascii="Open Sans" w:hAnsi="Open Sans" w:cs="Open Sans"/>
          <w:sz w:val="22"/>
          <w:szCs w:val="22"/>
          <w:lang w:eastAsia="en-GB"/>
        </w:rPr>
        <w:t>Return equipment to designated storage areas.</w:t>
      </w:r>
    </w:p>
    <w:p w14:paraId="374085E1" w14:textId="77777777" w:rsidR="00943BED" w:rsidRPr="00A95FFF" w:rsidRDefault="00943BED" w:rsidP="005A58B0">
      <w:pPr>
        <w:pStyle w:val="ListParagraph"/>
        <w:numPr>
          <w:ilvl w:val="0"/>
          <w:numId w:val="24"/>
        </w:numPr>
        <w:rPr>
          <w:rFonts w:ascii="Open Sans" w:hAnsi="Open Sans" w:cs="Open Sans"/>
          <w:sz w:val="22"/>
          <w:szCs w:val="22"/>
          <w:lang w:eastAsia="en-GB"/>
        </w:rPr>
      </w:pPr>
      <w:r w:rsidRPr="00A95FFF">
        <w:rPr>
          <w:rFonts w:ascii="Open Sans" w:hAnsi="Open Sans" w:cs="Open Sans"/>
          <w:sz w:val="22"/>
          <w:szCs w:val="22"/>
          <w:lang w:eastAsia="en-GB"/>
        </w:rPr>
        <w:t>Report any IPC concerns or incidents using local reporting systems.</w:t>
      </w:r>
    </w:p>
    <w:p w14:paraId="415CCDAC" w14:textId="780CA95F" w:rsidR="00943BED" w:rsidRPr="00A95FFF" w:rsidRDefault="00943BED" w:rsidP="00943BED">
      <w:pPr>
        <w:rPr>
          <w:rFonts w:ascii="Open Sans" w:hAnsi="Open Sans" w:cs="Open Sans"/>
          <w:sz w:val="22"/>
          <w:szCs w:val="22"/>
          <w:lang w:eastAsia="en-GB"/>
        </w:rPr>
      </w:pPr>
    </w:p>
    <w:p w14:paraId="204B1D86" w14:textId="77777777"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9. Illness or infection concerns</w:t>
      </w:r>
    </w:p>
    <w:p w14:paraId="7CB84F94" w14:textId="77777777" w:rsidR="00943BED" w:rsidRPr="00A95FFF" w:rsidRDefault="00943BED" w:rsidP="005A58B0">
      <w:pPr>
        <w:pStyle w:val="ListParagraph"/>
        <w:numPr>
          <w:ilvl w:val="0"/>
          <w:numId w:val="25"/>
        </w:numPr>
        <w:rPr>
          <w:rFonts w:ascii="Open Sans" w:hAnsi="Open Sans" w:cs="Open Sans"/>
          <w:sz w:val="22"/>
          <w:szCs w:val="22"/>
          <w:lang w:eastAsia="en-GB"/>
        </w:rPr>
      </w:pPr>
      <w:r w:rsidRPr="00A95FFF">
        <w:rPr>
          <w:rFonts w:ascii="Open Sans" w:hAnsi="Open Sans" w:cs="Open Sans"/>
          <w:sz w:val="22"/>
          <w:szCs w:val="22"/>
          <w:lang w:eastAsia="en-GB"/>
        </w:rPr>
        <w:t>If a visitor or staff member becomes unwell during the tour, stop the tour and follow local IPC and escalation procedures.</w:t>
      </w:r>
    </w:p>
    <w:p w14:paraId="45D1DFEB" w14:textId="77777777" w:rsidR="00943BED" w:rsidRPr="00A95FFF" w:rsidRDefault="00943BED" w:rsidP="005A58B0">
      <w:pPr>
        <w:pStyle w:val="ListParagraph"/>
        <w:numPr>
          <w:ilvl w:val="0"/>
          <w:numId w:val="25"/>
        </w:numPr>
        <w:rPr>
          <w:rFonts w:ascii="Open Sans" w:hAnsi="Open Sans" w:cs="Open Sans"/>
          <w:sz w:val="22"/>
          <w:szCs w:val="22"/>
          <w:lang w:eastAsia="en-GB"/>
        </w:rPr>
      </w:pPr>
      <w:r w:rsidRPr="00A95FFF">
        <w:rPr>
          <w:rFonts w:ascii="Open Sans" w:hAnsi="Open Sans" w:cs="Open Sans"/>
          <w:sz w:val="22"/>
          <w:szCs w:val="22"/>
          <w:lang w:eastAsia="en-GB"/>
        </w:rPr>
        <w:t>Tours should not proceed if there is a known infection risk that cannot be adequately controlled.</w:t>
      </w:r>
    </w:p>
    <w:p w14:paraId="1EE06EA9" w14:textId="77777777" w:rsidR="002D745D" w:rsidRPr="00A95FFF" w:rsidRDefault="002D745D" w:rsidP="00943BED">
      <w:pPr>
        <w:rPr>
          <w:rFonts w:ascii="Open Sans" w:hAnsi="Open Sans" w:cs="Open Sans"/>
          <w:b/>
          <w:bCs/>
          <w:sz w:val="22"/>
          <w:szCs w:val="22"/>
          <w:lang w:eastAsia="en-GB"/>
        </w:rPr>
      </w:pPr>
    </w:p>
    <w:p w14:paraId="43E65CFE" w14:textId="07F6B73E" w:rsidR="00943BED" w:rsidRPr="00A95FFF" w:rsidRDefault="00943BED" w:rsidP="00943BED">
      <w:pPr>
        <w:rPr>
          <w:rFonts w:ascii="Open Sans" w:hAnsi="Open Sans" w:cs="Open Sans"/>
          <w:b/>
          <w:bCs/>
          <w:sz w:val="22"/>
          <w:szCs w:val="22"/>
          <w:lang w:eastAsia="en-GB"/>
        </w:rPr>
      </w:pPr>
      <w:r w:rsidRPr="00A95FFF">
        <w:rPr>
          <w:rFonts w:ascii="Open Sans" w:hAnsi="Open Sans" w:cs="Open Sans"/>
          <w:b/>
          <w:bCs/>
          <w:sz w:val="22"/>
          <w:szCs w:val="22"/>
          <w:lang w:eastAsia="en-GB"/>
        </w:rPr>
        <w:t>10. Review and assurance</w:t>
      </w:r>
    </w:p>
    <w:p w14:paraId="778A677E" w14:textId="77777777" w:rsidR="00943BED" w:rsidRPr="00A95FFF" w:rsidRDefault="00943BED" w:rsidP="00943BED">
      <w:pPr>
        <w:rPr>
          <w:rFonts w:ascii="Open Sans" w:hAnsi="Open Sans" w:cs="Open Sans"/>
          <w:sz w:val="22"/>
          <w:szCs w:val="22"/>
          <w:lang w:eastAsia="en-GB"/>
        </w:rPr>
      </w:pPr>
      <w:r w:rsidRPr="00A95FFF">
        <w:rPr>
          <w:rFonts w:ascii="Open Sans" w:hAnsi="Open Sans" w:cs="Open Sans"/>
          <w:sz w:val="22"/>
          <w:szCs w:val="22"/>
          <w:lang w:eastAsia="en-GB"/>
        </w:rPr>
        <w:t>This IPC guidance should be reviewed:</w:t>
      </w:r>
    </w:p>
    <w:p w14:paraId="13B14A35" w14:textId="77777777" w:rsidR="00943BED" w:rsidRPr="00A95FFF" w:rsidRDefault="00943BED" w:rsidP="005A58B0">
      <w:pPr>
        <w:pStyle w:val="ListParagraph"/>
        <w:numPr>
          <w:ilvl w:val="0"/>
          <w:numId w:val="26"/>
        </w:numPr>
        <w:rPr>
          <w:rFonts w:ascii="Open Sans" w:hAnsi="Open Sans" w:cs="Open Sans"/>
          <w:sz w:val="22"/>
          <w:szCs w:val="22"/>
          <w:lang w:eastAsia="en-GB"/>
        </w:rPr>
      </w:pPr>
      <w:r w:rsidRPr="00A95FFF">
        <w:rPr>
          <w:rFonts w:ascii="Open Sans" w:hAnsi="Open Sans" w:cs="Open Sans"/>
          <w:sz w:val="22"/>
          <w:szCs w:val="22"/>
          <w:lang w:eastAsia="en-GB"/>
        </w:rPr>
        <w:t>Annually</w:t>
      </w:r>
    </w:p>
    <w:p w14:paraId="1378896E" w14:textId="77777777" w:rsidR="00943BED" w:rsidRPr="00A95FFF" w:rsidRDefault="00943BED" w:rsidP="005A58B0">
      <w:pPr>
        <w:pStyle w:val="ListParagraph"/>
        <w:numPr>
          <w:ilvl w:val="0"/>
          <w:numId w:val="26"/>
        </w:numPr>
        <w:rPr>
          <w:rFonts w:ascii="Open Sans" w:hAnsi="Open Sans" w:cs="Open Sans"/>
          <w:sz w:val="22"/>
          <w:szCs w:val="22"/>
          <w:lang w:eastAsia="en-GB"/>
        </w:rPr>
      </w:pPr>
      <w:r w:rsidRPr="00A95FFF">
        <w:rPr>
          <w:rFonts w:ascii="Open Sans" w:hAnsi="Open Sans" w:cs="Open Sans"/>
          <w:sz w:val="22"/>
          <w:szCs w:val="22"/>
          <w:lang w:eastAsia="en-GB"/>
        </w:rPr>
        <w:t>Following any IPC incident or near miss</w:t>
      </w:r>
    </w:p>
    <w:p w14:paraId="7316FBA4" w14:textId="09EE1C42" w:rsidR="00943BED" w:rsidRPr="00A95FFF" w:rsidRDefault="00943BED" w:rsidP="005A58B0">
      <w:pPr>
        <w:pStyle w:val="ListParagraph"/>
        <w:numPr>
          <w:ilvl w:val="0"/>
          <w:numId w:val="26"/>
        </w:numPr>
        <w:rPr>
          <w:rFonts w:ascii="Open Sans" w:hAnsi="Open Sans" w:cs="Open Sans"/>
          <w:sz w:val="22"/>
          <w:szCs w:val="22"/>
          <w:lang w:eastAsia="en-GB"/>
        </w:rPr>
      </w:pPr>
      <w:r w:rsidRPr="00A95FFF">
        <w:rPr>
          <w:rFonts w:ascii="Open Sans" w:hAnsi="Open Sans" w:cs="Open Sans"/>
          <w:sz w:val="22"/>
          <w:szCs w:val="22"/>
          <w:lang w:eastAsia="en-GB"/>
        </w:rPr>
        <w:t>Following changes to local policy or tour activities</w:t>
      </w:r>
    </w:p>
    <w:p w14:paraId="43DD8D73" w14:textId="77777777" w:rsidR="00943BED" w:rsidRPr="00A95FFF" w:rsidRDefault="00943BED" w:rsidP="00943BED">
      <w:pPr>
        <w:rPr>
          <w:rFonts w:ascii="Open Sans" w:hAnsi="Open Sans" w:cs="Open Sans"/>
        </w:rPr>
      </w:pPr>
    </w:p>
    <w:p w14:paraId="7B593CC1" w14:textId="77777777" w:rsidR="00943BED" w:rsidRPr="00A95FFF" w:rsidRDefault="00943BED" w:rsidP="00943BED">
      <w:pPr>
        <w:rPr>
          <w:rFonts w:ascii="Open Sans" w:hAnsi="Open Sans" w:cs="Open Sans"/>
        </w:rPr>
      </w:pPr>
    </w:p>
    <w:p w14:paraId="2F871AE2" w14:textId="77777777" w:rsidR="00943BED" w:rsidRPr="00A95FFF" w:rsidRDefault="00943BED" w:rsidP="00943BED">
      <w:pPr>
        <w:rPr>
          <w:rFonts w:ascii="Open Sans" w:hAnsi="Open Sans" w:cs="Open Sans"/>
        </w:rPr>
      </w:pPr>
    </w:p>
    <w:p w14:paraId="5D0C5194" w14:textId="77777777" w:rsidR="00943BED" w:rsidRPr="00A95FFF" w:rsidRDefault="00943BED" w:rsidP="00943BED">
      <w:pPr>
        <w:rPr>
          <w:rFonts w:ascii="Open Sans" w:hAnsi="Open Sans" w:cs="Open Sans"/>
        </w:rPr>
      </w:pPr>
    </w:p>
    <w:p w14:paraId="41881726" w14:textId="77777777" w:rsidR="00943BED" w:rsidRPr="00A95FFF" w:rsidRDefault="00943BED" w:rsidP="00943BED">
      <w:pPr>
        <w:rPr>
          <w:rFonts w:ascii="Open Sans" w:hAnsi="Open Sans" w:cs="Open Sans"/>
        </w:rPr>
      </w:pPr>
    </w:p>
    <w:p w14:paraId="496FC18F" w14:textId="77777777" w:rsidR="00943BED" w:rsidRPr="00A95FFF" w:rsidRDefault="00943BED" w:rsidP="00943BED">
      <w:pPr>
        <w:rPr>
          <w:rFonts w:ascii="Open Sans" w:hAnsi="Open Sans" w:cs="Open Sans"/>
        </w:rPr>
      </w:pPr>
    </w:p>
    <w:p w14:paraId="366FEA8A" w14:textId="77777777" w:rsidR="00943BED" w:rsidRPr="00A95FFF" w:rsidRDefault="00943BED" w:rsidP="00943BED">
      <w:pPr>
        <w:rPr>
          <w:rFonts w:ascii="Open Sans" w:hAnsi="Open Sans" w:cs="Open Sans"/>
        </w:rPr>
      </w:pPr>
    </w:p>
    <w:p w14:paraId="14CD4FD4" w14:textId="77777777" w:rsidR="00943BED" w:rsidRPr="00A95FFF" w:rsidRDefault="00943BED" w:rsidP="00943BED">
      <w:pPr>
        <w:rPr>
          <w:rFonts w:ascii="Open Sans" w:hAnsi="Open Sans" w:cs="Open Sans"/>
        </w:rPr>
      </w:pPr>
    </w:p>
    <w:p w14:paraId="25C4CEBF" w14:textId="2937FB42" w:rsidR="00943BED" w:rsidRPr="00A95FFF" w:rsidRDefault="00943BED" w:rsidP="00943BED">
      <w:pPr>
        <w:rPr>
          <w:rFonts w:ascii="Open Sans" w:hAnsi="Open Sans" w:cs="Open Sans"/>
          <w:b/>
          <w:bCs/>
          <w:sz w:val="28"/>
          <w:szCs w:val="28"/>
        </w:rPr>
      </w:pPr>
      <w:r w:rsidRPr="00A95FFF">
        <w:rPr>
          <w:rFonts w:ascii="Open Sans" w:hAnsi="Open Sans" w:cs="Open Sans"/>
          <w:b/>
          <w:bCs/>
          <w:sz w:val="28"/>
          <w:szCs w:val="28"/>
        </w:rPr>
        <w:t>Harvey’s Lab Tours – Infection Prevention and Control Checklist</w:t>
      </w:r>
    </w:p>
    <w:p w14:paraId="43DC11F3" w14:textId="77777777" w:rsidR="005A58B0" w:rsidRPr="00A95FFF" w:rsidRDefault="005A58B0" w:rsidP="00943BED">
      <w:pPr>
        <w:rPr>
          <w:rFonts w:ascii="Open Sans" w:hAnsi="Open Sans" w:cs="Open Sans"/>
          <w:b/>
          <w:bCs/>
          <w:sz w:val="22"/>
          <w:szCs w:val="22"/>
        </w:rPr>
      </w:pPr>
    </w:p>
    <w:p w14:paraId="0A3C2FAF" w14:textId="07723807" w:rsidR="00943BED" w:rsidRPr="00A95FFF" w:rsidRDefault="00943BED" w:rsidP="00943BED">
      <w:pPr>
        <w:rPr>
          <w:rFonts w:ascii="Open Sans" w:hAnsi="Open Sans" w:cs="Open Sans"/>
          <w:b/>
          <w:bCs/>
          <w:sz w:val="22"/>
          <w:szCs w:val="22"/>
        </w:rPr>
      </w:pPr>
      <w:r w:rsidRPr="00A95FFF">
        <w:rPr>
          <w:rFonts w:ascii="Open Sans" w:hAnsi="Open Sans" w:cs="Open Sans"/>
          <w:b/>
          <w:bCs/>
          <w:sz w:val="22"/>
          <w:szCs w:val="22"/>
        </w:rPr>
        <w:t>Pre-tour</w:t>
      </w:r>
    </w:p>
    <w:p w14:paraId="41FE0C30"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Tour Lead identified and trained/briefed on IPC expectations</w:t>
      </w:r>
    </w:p>
    <w:p w14:paraId="4A266F72"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Local risk assessment reviewed (including IPC controls)</w:t>
      </w:r>
    </w:p>
    <w:p w14:paraId="3F8E325E"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Attendee suitability checked in line with local policy (e.g. vulnerability/immunocompromise considerations)</w:t>
      </w:r>
    </w:p>
    <w:p w14:paraId="4D2F24B4"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Maximum group size confirmed and manageable</w:t>
      </w:r>
    </w:p>
    <w:p w14:paraId="249FDE17"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Route checked and agreed (avoid high-risk/high-traffic areas where possible)</w:t>
      </w:r>
    </w:p>
    <w:p w14:paraId="2417E3E3"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Hand hygiene facilities identified and accessible along the route</w:t>
      </w:r>
    </w:p>
    <w:p w14:paraId="438E328A"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Required PPE available in correct sizes for visitors and staff</w:t>
      </w:r>
    </w:p>
    <w:p w14:paraId="41359F04"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Demo area prepared away from clinical work where possible</w:t>
      </w:r>
    </w:p>
    <w:p w14:paraId="41222FD9"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Demo kit and shared touchpoints cleaned/decontaminated before use</w:t>
      </w:r>
    </w:p>
    <w:p w14:paraId="5792780A" w14:textId="77777777" w:rsidR="00943BED" w:rsidRPr="00A95FFF" w:rsidRDefault="00943BED" w:rsidP="00943BED">
      <w:pPr>
        <w:numPr>
          <w:ilvl w:val="0"/>
          <w:numId w:val="11"/>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Spill kit available and staff know local clean-up procedure</w:t>
      </w:r>
    </w:p>
    <w:p w14:paraId="2913FA2A" w14:textId="77777777" w:rsidR="00943BED" w:rsidRPr="00A95FFF" w:rsidRDefault="00943BED" w:rsidP="00943BED">
      <w:pPr>
        <w:rPr>
          <w:rFonts w:ascii="Open Sans" w:hAnsi="Open Sans" w:cs="Open Sans"/>
          <w:b/>
          <w:bCs/>
          <w:sz w:val="22"/>
          <w:szCs w:val="22"/>
        </w:rPr>
      </w:pPr>
      <w:r w:rsidRPr="00A95FFF">
        <w:rPr>
          <w:rFonts w:ascii="Open Sans" w:hAnsi="Open Sans" w:cs="Open Sans"/>
          <w:b/>
          <w:bCs/>
          <w:sz w:val="22"/>
          <w:szCs w:val="22"/>
        </w:rPr>
        <w:t>On arrival / before entering the lab</w:t>
      </w:r>
    </w:p>
    <w:p w14:paraId="7E70F1A0" w14:textId="77777777" w:rsidR="00943BED" w:rsidRPr="00A95FFF" w:rsidRDefault="00943BED" w:rsidP="00943BED">
      <w:pPr>
        <w:numPr>
          <w:ilvl w:val="0"/>
          <w:numId w:val="12"/>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Visitors given an IPC and safety briefing (hand hygiene, PPE, what they can/can’t touch)</w:t>
      </w:r>
    </w:p>
    <w:p w14:paraId="4DF27532" w14:textId="77777777" w:rsidR="00943BED" w:rsidRPr="00A95FFF" w:rsidRDefault="00943BED" w:rsidP="00943BED">
      <w:pPr>
        <w:numPr>
          <w:ilvl w:val="0"/>
          <w:numId w:val="12"/>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Visitors complete hand hygiene at entry/first opportunity</w:t>
      </w:r>
    </w:p>
    <w:p w14:paraId="6986D28F" w14:textId="77777777" w:rsidR="00943BED" w:rsidRPr="00A95FFF" w:rsidRDefault="00943BED" w:rsidP="00943BED">
      <w:pPr>
        <w:numPr>
          <w:ilvl w:val="0"/>
          <w:numId w:val="12"/>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PPE issued and worn correctly (as per local policy)</w:t>
      </w:r>
    </w:p>
    <w:p w14:paraId="74489827" w14:textId="77777777" w:rsidR="00943BED" w:rsidRPr="00A95FFF" w:rsidRDefault="00943BED" w:rsidP="00943BED">
      <w:pPr>
        <w:numPr>
          <w:ilvl w:val="0"/>
          <w:numId w:val="12"/>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“Hands off unless invited” rule explained</w:t>
      </w:r>
    </w:p>
    <w:p w14:paraId="20021910" w14:textId="77777777" w:rsidR="00943BED" w:rsidRPr="00A95FFF" w:rsidRDefault="00943BED" w:rsidP="00943BED">
      <w:pPr>
        <w:rPr>
          <w:rFonts w:ascii="Open Sans" w:hAnsi="Open Sans" w:cs="Open Sans"/>
          <w:b/>
          <w:bCs/>
          <w:sz w:val="22"/>
          <w:szCs w:val="22"/>
        </w:rPr>
      </w:pPr>
      <w:r w:rsidRPr="00A95FFF">
        <w:rPr>
          <w:rFonts w:ascii="Open Sans" w:hAnsi="Open Sans" w:cs="Open Sans"/>
          <w:b/>
          <w:bCs/>
          <w:sz w:val="22"/>
          <w:szCs w:val="22"/>
        </w:rPr>
        <w:t>During the tour</w:t>
      </w:r>
    </w:p>
    <w:p w14:paraId="0B884F43"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Group remains supervised at all times and stays to the agreed route</w:t>
      </w:r>
    </w:p>
    <w:p w14:paraId="075565A8"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Visitors avoid touching faces; reminded as needed</w:t>
      </w:r>
    </w:p>
    <w:p w14:paraId="722986DD"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Visitors only touch equipment/props when invited and supervised</w:t>
      </w:r>
    </w:p>
    <w:p w14:paraId="3E27CC43"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Shared equipment (e.g. microscope controls/eyepieces, pipettes, pods) cleaned between users as required</w:t>
      </w:r>
    </w:p>
    <w:p w14:paraId="17D40979"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lastRenderedPageBreak/>
        <w:t>☐</w:t>
      </w:r>
      <w:r w:rsidRPr="00A95FFF">
        <w:rPr>
          <w:rFonts w:ascii="Open Sans" w:hAnsi="Open Sans" w:cs="Open Sans"/>
          <w:sz w:val="22"/>
          <w:szCs w:val="22"/>
        </w:rPr>
        <w:t xml:space="preserve"> Only training/non-clinical materials used for demos (e.g. coloured water/saline as appropriate)</w:t>
      </w:r>
    </w:p>
    <w:p w14:paraId="3C7C2659"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No patient samples with identifying information handled or shown (except the patient’s own, if applicable)</w:t>
      </w:r>
    </w:p>
    <w:p w14:paraId="01D7F170"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Reagents used only if approved, with direct supervision by trained staff, and in line with local policy/risk assessment</w:t>
      </w:r>
    </w:p>
    <w:p w14:paraId="545605A4" w14:textId="77777777" w:rsidR="00943BED" w:rsidRPr="00A95FFF" w:rsidRDefault="00943BED" w:rsidP="00943BED">
      <w:pPr>
        <w:numPr>
          <w:ilvl w:val="0"/>
          <w:numId w:val="13"/>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Visitors have no independent access to reagent stores/fridges/chemical storage (staff access only)</w:t>
      </w:r>
    </w:p>
    <w:p w14:paraId="03234804" w14:textId="77777777" w:rsidR="00943BED" w:rsidRPr="00A95FFF" w:rsidRDefault="00943BED" w:rsidP="00943BED">
      <w:pPr>
        <w:rPr>
          <w:rFonts w:ascii="Open Sans" w:hAnsi="Open Sans" w:cs="Open Sans"/>
          <w:b/>
          <w:bCs/>
          <w:sz w:val="22"/>
          <w:szCs w:val="22"/>
        </w:rPr>
      </w:pPr>
      <w:r w:rsidRPr="00A95FFF">
        <w:rPr>
          <w:rFonts w:ascii="Open Sans" w:hAnsi="Open Sans" w:cs="Open Sans"/>
          <w:b/>
          <w:bCs/>
          <w:sz w:val="22"/>
          <w:szCs w:val="22"/>
        </w:rPr>
        <w:t>Spillages / contamination</w:t>
      </w:r>
    </w:p>
    <w:p w14:paraId="7B8E66FD" w14:textId="77777777" w:rsidR="00943BED" w:rsidRPr="00A95FFF" w:rsidRDefault="00943BED" w:rsidP="00943BED">
      <w:pPr>
        <w:numPr>
          <w:ilvl w:val="0"/>
          <w:numId w:val="14"/>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If a spill occurs: activity stopped immediately, visitors kept back</w:t>
      </w:r>
    </w:p>
    <w:p w14:paraId="2111F831" w14:textId="77777777" w:rsidR="00943BED" w:rsidRPr="00A95FFF" w:rsidRDefault="00943BED" w:rsidP="00943BED">
      <w:pPr>
        <w:numPr>
          <w:ilvl w:val="0"/>
          <w:numId w:val="14"/>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Spill cleaned following local IPC procedure</w:t>
      </w:r>
    </w:p>
    <w:p w14:paraId="496B3928" w14:textId="77777777" w:rsidR="00943BED" w:rsidRPr="00A95FFF" w:rsidRDefault="00943BED" w:rsidP="00943BED">
      <w:pPr>
        <w:numPr>
          <w:ilvl w:val="0"/>
          <w:numId w:val="14"/>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Floor safety reassessed before continuing</w:t>
      </w:r>
    </w:p>
    <w:p w14:paraId="317C86B4" w14:textId="77777777" w:rsidR="00943BED" w:rsidRPr="00A95FFF" w:rsidRDefault="00943BED" w:rsidP="00943BED">
      <w:pPr>
        <w:numPr>
          <w:ilvl w:val="0"/>
          <w:numId w:val="14"/>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Tour paused/stopped if safe control cannot be maintained</w:t>
      </w:r>
    </w:p>
    <w:p w14:paraId="114872B2" w14:textId="77777777" w:rsidR="00943BED" w:rsidRPr="00A95FFF" w:rsidRDefault="00943BED" w:rsidP="00943BED">
      <w:pPr>
        <w:rPr>
          <w:rFonts w:ascii="Open Sans" w:hAnsi="Open Sans" w:cs="Open Sans"/>
          <w:b/>
          <w:bCs/>
          <w:sz w:val="22"/>
          <w:szCs w:val="22"/>
        </w:rPr>
      </w:pPr>
      <w:r w:rsidRPr="00A95FFF">
        <w:rPr>
          <w:rFonts w:ascii="Open Sans" w:hAnsi="Open Sans" w:cs="Open Sans"/>
          <w:b/>
          <w:bCs/>
          <w:sz w:val="22"/>
          <w:szCs w:val="22"/>
        </w:rPr>
        <w:t>Post-tour</w:t>
      </w:r>
    </w:p>
    <w:p w14:paraId="2364DF32" w14:textId="77777777" w:rsidR="00943BED" w:rsidRPr="00A95FFF" w:rsidRDefault="00943BED" w:rsidP="00943BED">
      <w:pPr>
        <w:numPr>
          <w:ilvl w:val="0"/>
          <w:numId w:val="15"/>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PPE removed and disposed of correctly (local waste stream)</w:t>
      </w:r>
    </w:p>
    <w:p w14:paraId="6FD35468" w14:textId="77777777" w:rsidR="00943BED" w:rsidRPr="00A95FFF" w:rsidRDefault="00943BED" w:rsidP="00943BED">
      <w:pPr>
        <w:numPr>
          <w:ilvl w:val="0"/>
          <w:numId w:val="15"/>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Visitors complete hand hygiene on exit</w:t>
      </w:r>
    </w:p>
    <w:p w14:paraId="195A126B" w14:textId="77777777" w:rsidR="00943BED" w:rsidRPr="00A95FFF" w:rsidRDefault="00943BED" w:rsidP="00943BED">
      <w:pPr>
        <w:numPr>
          <w:ilvl w:val="0"/>
          <w:numId w:val="15"/>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Demo kit and all shared touchpoints cleaned/decontaminated after use</w:t>
      </w:r>
    </w:p>
    <w:p w14:paraId="2F81576F" w14:textId="77777777" w:rsidR="00943BED" w:rsidRPr="00A95FFF" w:rsidRDefault="00943BED" w:rsidP="00943BED">
      <w:pPr>
        <w:numPr>
          <w:ilvl w:val="0"/>
          <w:numId w:val="15"/>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Any IPC concerns/incidents/near misses reported via local process</w:t>
      </w:r>
    </w:p>
    <w:p w14:paraId="1003F885" w14:textId="77777777" w:rsidR="00943BED" w:rsidRPr="00A95FFF" w:rsidRDefault="00943BED" w:rsidP="00943BED">
      <w:pPr>
        <w:numPr>
          <w:ilvl w:val="0"/>
          <w:numId w:val="15"/>
        </w:numPr>
        <w:rPr>
          <w:rFonts w:ascii="Open Sans" w:hAnsi="Open Sans" w:cs="Open Sans"/>
          <w:sz w:val="22"/>
          <w:szCs w:val="22"/>
        </w:rPr>
      </w:pPr>
      <w:r w:rsidRPr="00A95FFF">
        <w:rPr>
          <w:rFonts w:ascii="Segoe UI Symbol" w:hAnsi="Segoe UI Symbol" w:cs="Segoe UI Symbol"/>
          <w:sz w:val="22"/>
          <w:szCs w:val="22"/>
        </w:rPr>
        <w:t>☐</w:t>
      </w:r>
      <w:r w:rsidRPr="00A95FFF">
        <w:rPr>
          <w:rFonts w:ascii="Open Sans" w:hAnsi="Open Sans" w:cs="Open Sans"/>
          <w:sz w:val="22"/>
          <w:szCs w:val="22"/>
        </w:rPr>
        <w:t xml:space="preserve"> Quick debrief captured (what worked / what to improve)</w:t>
      </w:r>
    </w:p>
    <w:p w14:paraId="1B3176E1" w14:textId="77777777" w:rsidR="00943BED" w:rsidRPr="00A95FFF" w:rsidRDefault="00943BED" w:rsidP="00943BED">
      <w:pPr>
        <w:rPr>
          <w:rFonts w:ascii="Open Sans" w:hAnsi="Open Sans" w:cs="Open Sans"/>
          <w:sz w:val="22"/>
          <w:szCs w:val="22"/>
        </w:rPr>
      </w:pPr>
    </w:p>
    <w:sectPr w:rsidR="00943BED" w:rsidRPr="00A95FFF" w:rsidSect="005A58B0">
      <w:footerReference w:type="default" r:id="rId8"/>
      <w:pgSz w:w="11906" w:h="16838"/>
      <w:pgMar w:top="1134" w:right="1304" w:bottom="107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EA681" w14:textId="77777777" w:rsidR="00126322" w:rsidRDefault="00126322" w:rsidP="00A95FFF">
      <w:pPr>
        <w:spacing w:after="0" w:line="240" w:lineRule="auto"/>
      </w:pPr>
      <w:r>
        <w:separator/>
      </w:r>
    </w:p>
  </w:endnote>
  <w:endnote w:type="continuationSeparator" w:id="0">
    <w:p w14:paraId="59B527E0" w14:textId="77777777" w:rsidR="00126322" w:rsidRDefault="00126322" w:rsidP="00A95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0000000000000000000"/>
    <w:charset w:val="00"/>
    <w:family w:val="auto"/>
    <w:pitch w:val="variable"/>
    <w:sig w:usb0="E00002FF" w:usb1="4000201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AEAC" w14:textId="41FDB97C" w:rsidR="00A95FFF" w:rsidRPr="00BC73CD" w:rsidRDefault="00A95FFF" w:rsidP="00A95FFF">
    <w:pPr>
      <w:pStyle w:val="Footer"/>
      <w:ind w:left="-993"/>
      <w:rPr>
        <w:sz w:val="16"/>
        <w:szCs w:val="16"/>
      </w:rPr>
    </w:pPr>
    <w:r>
      <w:rPr>
        <w:sz w:val="16"/>
        <w:szCs w:val="16"/>
      </w:rPr>
      <w:t xml:space="preserve">                    </w:t>
    </w:r>
    <w:r w:rsidRPr="00BC73CD">
      <w:rPr>
        <w:sz w:val="16"/>
        <w:szCs w:val="16"/>
      </w:rPr>
      <w:t xml:space="preserve">Harvey's Lab Tours Resources – March 2026: </w:t>
    </w:r>
    <w:r>
      <w:rPr>
        <w:sz w:val="16"/>
        <w:szCs w:val="16"/>
      </w:rPr>
      <w:t xml:space="preserve">Infection control guidance and checklist </w:t>
    </w:r>
  </w:p>
  <w:p w14:paraId="07E1D27F" w14:textId="77777777" w:rsidR="00A95FFF" w:rsidRDefault="00A95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8D7A6" w14:textId="77777777" w:rsidR="00126322" w:rsidRDefault="00126322" w:rsidP="00A95FFF">
      <w:pPr>
        <w:spacing w:after="0" w:line="240" w:lineRule="auto"/>
      </w:pPr>
      <w:r>
        <w:separator/>
      </w:r>
    </w:p>
  </w:footnote>
  <w:footnote w:type="continuationSeparator" w:id="0">
    <w:p w14:paraId="159959A5" w14:textId="77777777" w:rsidR="00126322" w:rsidRDefault="00126322" w:rsidP="00A95F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8B3"/>
    <w:multiLevelType w:val="multilevel"/>
    <w:tmpl w:val="C2BAE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B0879"/>
    <w:multiLevelType w:val="multilevel"/>
    <w:tmpl w:val="77DE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A49C1"/>
    <w:multiLevelType w:val="multilevel"/>
    <w:tmpl w:val="4C7A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808AD"/>
    <w:multiLevelType w:val="multilevel"/>
    <w:tmpl w:val="F694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A7ECC"/>
    <w:multiLevelType w:val="multilevel"/>
    <w:tmpl w:val="7B144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A5340"/>
    <w:multiLevelType w:val="hybridMultilevel"/>
    <w:tmpl w:val="F4364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E59AD"/>
    <w:multiLevelType w:val="multilevel"/>
    <w:tmpl w:val="F46C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741AF"/>
    <w:multiLevelType w:val="multilevel"/>
    <w:tmpl w:val="257EB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BF6B0E"/>
    <w:multiLevelType w:val="multilevel"/>
    <w:tmpl w:val="A3A2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822E2F"/>
    <w:multiLevelType w:val="multilevel"/>
    <w:tmpl w:val="04FC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1077FA"/>
    <w:multiLevelType w:val="hybridMultilevel"/>
    <w:tmpl w:val="22F0B7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B75F2"/>
    <w:multiLevelType w:val="hybridMultilevel"/>
    <w:tmpl w:val="475C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032A5"/>
    <w:multiLevelType w:val="multilevel"/>
    <w:tmpl w:val="6866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795599"/>
    <w:multiLevelType w:val="hybridMultilevel"/>
    <w:tmpl w:val="5348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F330A1"/>
    <w:multiLevelType w:val="hybridMultilevel"/>
    <w:tmpl w:val="E06A0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653D9"/>
    <w:multiLevelType w:val="hybridMultilevel"/>
    <w:tmpl w:val="ED2C3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DF63D3"/>
    <w:multiLevelType w:val="multilevel"/>
    <w:tmpl w:val="CB82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37397"/>
    <w:multiLevelType w:val="hybridMultilevel"/>
    <w:tmpl w:val="61A2E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93D6D"/>
    <w:multiLevelType w:val="multilevel"/>
    <w:tmpl w:val="5956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5C5858"/>
    <w:multiLevelType w:val="multilevel"/>
    <w:tmpl w:val="023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084660"/>
    <w:multiLevelType w:val="hybridMultilevel"/>
    <w:tmpl w:val="03D6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A73254"/>
    <w:multiLevelType w:val="hybridMultilevel"/>
    <w:tmpl w:val="E4C02B9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8A6C22"/>
    <w:multiLevelType w:val="multilevel"/>
    <w:tmpl w:val="2D98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0A4568"/>
    <w:multiLevelType w:val="hybridMultilevel"/>
    <w:tmpl w:val="B96858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126CCE"/>
    <w:multiLevelType w:val="hybridMultilevel"/>
    <w:tmpl w:val="AE0A3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14F0D"/>
    <w:multiLevelType w:val="multilevel"/>
    <w:tmpl w:val="EE9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182902">
    <w:abstractNumId w:val="1"/>
  </w:num>
  <w:num w:numId="2" w16cid:durableId="866648390">
    <w:abstractNumId w:val="25"/>
  </w:num>
  <w:num w:numId="3" w16cid:durableId="1623611014">
    <w:abstractNumId w:val="0"/>
  </w:num>
  <w:num w:numId="4" w16cid:durableId="1184593649">
    <w:abstractNumId w:val="9"/>
  </w:num>
  <w:num w:numId="5" w16cid:durableId="979652304">
    <w:abstractNumId w:val="16"/>
  </w:num>
  <w:num w:numId="6" w16cid:durableId="853495506">
    <w:abstractNumId w:val="12"/>
  </w:num>
  <w:num w:numId="7" w16cid:durableId="601187303">
    <w:abstractNumId w:val="3"/>
  </w:num>
  <w:num w:numId="8" w16cid:durableId="1204361887">
    <w:abstractNumId w:val="19"/>
  </w:num>
  <w:num w:numId="9" w16cid:durableId="10647333">
    <w:abstractNumId w:val="22"/>
  </w:num>
  <w:num w:numId="10" w16cid:durableId="414282434">
    <w:abstractNumId w:val="7"/>
  </w:num>
  <w:num w:numId="11" w16cid:durableId="1500537025">
    <w:abstractNumId w:val="4"/>
  </w:num>
  <w:num w:numId="12" w16cid:durableId="2144691793">
    <w:abstractNumId w:val="8"/>
  </w:num>
  <w:num w:numId="13" w16cid:durableId="1579098479">
    <w:abstractNumId w:val="2"/>
  </w:num>
  <w:num w:numId="14" w16cid:durableId="678703274">
    <w:abstractNumId w:val="18"/>
  </w:num>
  <w:num w:numId="15" w16cid:durableId="1649676101">
    <w:abstractNumId w:val="6"/>
  </w:num>
  <w:num w:numId="16" w16cid:durableId="299313282">
    <w:abstractNumId w:val="14"/>
  </w:num>
  <w:num w:numId="17" w16cid:durableId="246231815">
    <w:abstractNumId w:val="17"/>
  </w:num>
  <w:num w:numId="18" w16cid:durableId="773750447">
    <w:abstractNumId w:val="15"/>
  </w:num>
  <w:num w:numId="19" w16cid:durableId="1277252877">
    <w:abstractNumId w:val="5"/>
  </w:num>
  <w:num w:numId="20" w16cid:durableId="674957420">
    <w:abstractNumId w:val="13"/>
  </w:num>
  <w:num w:numId="21" w16cid:durableId="750547850">
    <w:abstractNumId w:val="10"/>
  </w:num>
  <w:num w:numId="22" w16cid:durableId="820803854">
    <w:abstractNumId w:val="23"/>
  </w:num>
  <w:num w:numId="23" w16cid:durableId="1921676351">
    <w:abstractNumId w:val="21"/>
  </w:num>
  <w:num w:numId="24" w16cid:durableId="1397164850">
    <w:abstractNumId w:val="11"/>
  </w:num>
  <w:num w:numId="25" w16cid:durableId="2134983980">
    <w:abstractNumId w:val="24"/>
  </w:num>
  <w:num w:numId="26" w16cid:durableId="1935403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BED"/>
    <w:rsid w:val="00126322"/>
    <w:rsid w:val="002C6654"/>
    <w:rsid w:val="002D745D"/>
    <w:rsid w:val="00356858"/>
    <w:rsid w:val="005A58B0"/>
    <w:rsid w:val="00696540"/>
    <w:rsid w:val="00752FCC"/>
    <w:rsid w:val="00943BED"/>
    <w:rsid w:val="009773F1"/>
    <w:rsid w:val="00A95FFF"/>
    <w:rsid w:val="00C24088"/>
    <w:rsid w:val="00F8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1816"/>
  <w15:chartTrackingRefBased/>
  <w15:docId w15:val="{8A81D1FD-0E49-4556-9779-2A47456C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B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B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B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B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B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B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B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B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B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B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B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B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B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B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B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B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B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BED"/>
    <w:rPr>
      <w:rFonts w:eastAsiaTheme="majorEastAsia" w:cstheme="majorBidi"/>
      <w:color w:val="272727" w:themeColor="text1" w:themeTint="D8"/>
    </w:rPr>
  </w:style>
  <w:style w:type="paragraph" w:styleId="Title">
    <w:name w:val="Title"/>
    <w:basedOn w:val="Normal"/>
    <w:next w:val="Normal"/>
    <w:link w:val="TitleChar"/>
    <w:uiPriority w:val="10"/>
    <w:qFormat/>
    <w:rsid w:val="00943B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B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B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B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BED"/>
    <w:pPr>
      <w:spacing w:before="160"/>
      <w:jc w:val="center"/>
    </w:pPr>
    <w:rPr>
      <w:i/>
      <w:iCs/>
      <w:color w:val="404040" w:themeColor="text1" w:themeTint="BF"/>
    </w:rPr>
  </w:style>
  <w:style w:type="character" w:customStyle="1" w:styleId="QuoteChar">
    <w:name w:val="Quote Char"/>
    <w:basedOn w:val="DefaultParagraphFont"/>
    <w:link w:val="Quote"/>
    <w:uiPriority w:val="29"/>
    <w:rsid w:val="00943BED"/>
    <w:rPr>
      <w:i/>
      <w:iCs/>
      <w:color w:val="404040" w:themeColor="text1" w:themeTint="BF"/>
    </w:rPr>
  </w:style>
  <w:style w:type="paragraph" w:styleId="ListParagraph">
    <w:name w:val="List Paragraph"/>
    <w:basedOn w:val="Normal"/>
    <w:uiPriority w:val="34"/>
    <w:qFormat/>
    <w:rsid w:val="00943BED"/>
    <w:pPr>
      <w:ind w:left="720"/>
      <w:contextualSpacing/>
    </w:pPr>
  </w:style>
  <w:style w:type="character" w:styleId="IntenseEmphasis">
    <w:name w:val="Intense Emphasis"/>
    <w:basedOn w:val="DefaultParagraphFont"/>
    <w:uiPriority w:val="21"/>
    <w:qFormat/>
    <w:rsid w:val="00943BED"/>
    <w:rPr>
      <w:i/>
      <w:iCs/>
      <w:color w:val="0F4761" w:themeColor="accent1" w:themeShade="BF"/>
    </w:rPr>
  </w:style>
  <w:style w:type="paragraph" w:styleId="IntenseQuote">
    <w:name w:val="Intense Quote"/>
    <w:basedOn w:val="Normal"/>
    <w:next w:val="Normal"/>
    <w:link w:val="IntenseQuoteChar"/>
    <w:uiPriority w:val="30"/>
    <w:qFormat/>
    <w:rsid w:val="00943B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BED"/>
    <w:rPr>
      <w:i/>
      <w:iCs/>
      <w:color w:val="0F4761" w:themeColor="accent1" w:themeShade="BF"/>
    </w:rPr>
  </w:style>
  <w:style w:type="character" w:styleId="IntenseReference">
    <w:name w:val="Intense Reference"/>
    <w:basedOn w:val="DefaultParagraphFont"/>
    <w:uiPriority w:val="32"/>
    <w:qFormat/>
    <w:rsid w:val="00943BED"/>
    <w:rPr>
      <w:b/>
      <w:bCs/>
      <w:smallCaps/>
      <w:color w:val="0F4761" w:themeColor="accent1" w:themeShade="BF"/>
      <w:spacing w:val="5"/>
    </w:rPr>
  </w:style>
  <w:style w:type="character" w:styleId="CommentReference">
    <w:name w:val="annotation reference"/>
    <w:basedOn w:val="DefaultParagraphFont"/>
    <w:uiPriority w:val="99"/>
    <w:semiHidden/>
    <w:unhideWhenUsed/>
    <w:rsid w:val="005A58B0"/>
    <w:rPr>
      <w:sz w:val="16"/>
      <w:szCs w:val="16"/>
    </w:rPr>
  </w:style>
  <w:style w:type="paragraph" w:styleId="CommentText">
    <w:name w:val="annotation text"/>
    <w:basedOn w:val="Normal"/>
    <w:link w:val="CommentTextChar"/>
    <w:uiPriority w:val="99"/>
    <w:unhideWhenUsed/>
    <w:rsid w:val="005A58B0"/>
    <w:pPr>
      <w:spacing w:line="240" w:lineRule="auto"/>
    </w:pPr>
    <w:rPr>
      <w:sz w:val="20"/>
      <w:szCs w:val="20"/>
    </w:rPr>
  </w:style>
  <w:style w:type="character" w:customStyle="1" w:styleId="CommentTextChar">
    <w:name w:val="Comment Text Char"/>
    <w:basedOn w:val="DefaultParagraphFont"/>
    <w:link w:val="CommentText"/>
    <w:uiPriority w:val="99"/>
    <w:rsid w:val="005A58B0"/>
    <w:rPr>
      <w:sz w:val="20"/>
      <w:szCs w:val="20"/>
    </w:rPr>
  </w:style>
  <w:style w:type="paragraph" w:styleId="CommentSubject">
    <w:name w:val="annotation subject"/>
    <w:basedOn w:val="CommentText"/>
    <w:next w:val="CommentText"/>
    <w:link w:val="CommentSubjectChar"/>
    <w:uiPriority w:val="99"/>
    <w:semiHidden/>
    <w:unhideWhenUsed/>
    <w:rsid w:val="005A58B0"/>
    <w:rPr>
      <w:b/>
      <w:bCs/>
    </w:rPr>
  </w:style>
  <w:style w:type="character" w:customStyle="1" w:styleId="CommentSubjectChar">
    <w:name w:val="Comment Subject Char"/>
    <w:basedOn w:val="CommentTextChar"/>
    <w:link w:val="CommentSubject"/>
    <w:uiPriority w:val="99"/>
    <w:semiHidden/>
    <w:rsid w:val="005A58B0"/>
    <w:rPr>
      <w:b/>
      <w:bCs/>
      <w:sz w:val="20"/>
      <w:szCs w:val="20"/>
    </w:rPr>
  </w:style>
  <w:style w:type="paragraph" w:styleId="Header">
    <w:name w:val="header"/>
    <w:basedOn w:val="Normal"/>
    <w:link w:val="HeaderChar"/>
    <w:uiPriority w:val="99"/>
    <w:unhideWhenUsed/>
    <w:rsid w:val="00A95F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FFF"/>
  </w:style>
  <w:style w:type="paragraph" w:styleId="Footer">
    <w:name w:val="footer"/>
    <w:basedOn w:val="Normal"/>
    <w:link w:val="FooterChar"/>
    <w:uiPriority w:val="99"/>
    <w:unhideWhenUsed/>
    <w:rsid w:val="00A95F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1042</Words>
  <Characters>6091</Characters>
  <Application>Microsoft Office Word</Application>
  <DocSecurity>0</DocSecurity>
  <Lines>164</Lines>
  <Paragraphs>125</Paragraphs>
  <ScaleCrop>false</ScaleCrop>
  <Company/>
  <LinksUpToDate>false</LinksUpToDate>
  <CharactersWithSpaces>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Lockley</dc:creator>
  <cp:keywords/>
  <dc:description/>
  <cp:lastModifiedBy>Emma Lockley</cp:lastModifiedBy>
  <cp:revision>3</cp:revision>
  <dcterms:created xsi:type="dcterms:W3CDTF">2025-12-17T13:00:00Z</dcterms:created>
  <dcterms:modified xsi:type="dcterms:W3CDTF">2026-03-09T11:54:00Z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f7a596ce-7613-44d1-8acf-f01b779871d6</vt:lpwstr>
  </property>
</Properties>
</file>