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C625" w14:textId="0506907E" w:rsidR="00B8372B" w:rsidRDefault="00B8372B" w:rsidP="00F667CB">
      <w:pPr>
        <w:pStyle w:val="Heading1"/>
        <w:spacing w:before="0"/>
        <w:jc w:val="center"/>
        <w:rPr>
          <w:color w:val="000000" w:themeColor="text1"/>
          <w:kern w:val="32"/>
          <w:szCs w:val="32"/>
        </w:rPr>
      </w:pPr>
      <w:r>
        <w:rPr>
          <w:noProof/>
        </w:rPr>
        <w:drawing>
          <wp:inline distT="0" distB="0" distL="0" distR="0" wp14:anchorId="3E480514" wp14:editId="6BF79C3E">
            <wp:extent cx="1851660" cy="1447800"/>
            <wp:effectExtent l="0" t="0" r="0" b="0"/>
            <wp:docPr id="10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1D25D" w14:textId="1D766E34" w:rsidR="00B8372B" w:rsidRDefault="00B8372B" w:rsidP="00B8372B"/>
    <w:p w14:paraId="636E91E3" w14:textId="77777777" w:rsidR="007051DB" w:rsidRPr="00B8372B" w:rsidRDefault="007051DB" w:rsidP="00B8372B"/>
    <w:p w14:paraId="080DA353" w14:textId="6029021E" w:rsidR="00E04772" w:rsidRDefault="00E04772" w:rsidP="00E04772">
      <w:pPr>
        <w:pStyle w:val="Heading1"/>
        <w:spacing w:before="0"/>
        <w:rPr>
          <w:color w:val="000000" w:themeColor="text1"/>
          <w:kern w:val="32"/>
          <w:szCs w:val="32"/>
        </w:rPr>
      </w:pPr>
      <w:r>
        <w:rPr>
          <w:color w:val="000000" w:themeColor="text1"/>
          <w:kern w:val="32"/>
          <w:szCs w:val="32"/>
        </w:rPr>
        <w:t>CELLULAR PATHOLOGY</w:t>
      </w:r>
    </w:p>
    <w:p w14:paraId="2043191C" w14:textId="5EE28ED8" w:rsidR="005F10FC" w:rsidRDefault="005F10FC" w:rsidP="00393C3F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348EE71C" w14:textId="77777777" w:rsidR="009B6904" w:rsidRPr="00393C3F" w:rsidRDefault="009B6904" w:rsidP="00393C3F">
      <w:pPr>
        <w:pStyle w:val="BodyText"/>
        <w:spacing w:after="0"/>
        <w:rPr>
          <w:rFonts w:ascii="Calibri" w:hAnsi="Calibri"/>
          <w:szCs w:val="24"/>
        </w:rPr>
      </w:pPr>
    </w:p>
    <w:p w14:paraId="0E3F6E0A" w14:textId="75F4A3B8" w:rsidR="00E04772" w:rsidRPr="005F10FC" w:rsidRDefault="005F10FC" w:rsidP="00E04772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328F763E" w14:textId="77777777" w:rsidR="00D46A53" w:rsidRPr="004C1311" w:rsidRDefault="00D46A53" w:rsidP="00D46A53">
      <w:bookmarkStart w:id="0" w:name="_Hlk30855903"/>
      <w:r w:rsidRPr="004C1311">
        <w:t xml:space="preserve">Abrahams PH, Spratt JD, Loukas M, Van Schoor AN. </w:t>
      </w:r>
      <w:r w:rsidRPr="004C1311">
        <w:rPr>
          <w:i/>
          <w:iCs/>
        </w:rPr>
        <w:t>Abrahams’ and</w:t>
      </w:r>
      <w:r w:rsidRPr="004C1311">
        <w:t xml:space="preserve"> </w:t>
      </w:r>
      <w:r w:rsidRPr="004C1311">
        <w:rPr>
          <w:i/>
        </w:rPr>
        <w:t>McMinn’s and Clinical Atlas of Human Anatomy.</w:t>
      </w:r>
      <w:r w:rsidRPr="004C1311">
        <w:t xml:space="preserve"> 8</w:t>
      </w:r>
      <w:r w:rsidRPr="004C1311">
        <w:rPr>
          <w:vertAlign w:val="superscript"/>
        </w:rPr>
        <w:t>th</w:t>
      </w:r>
      <w:r w:rsidRPr="004C1311">
        <w:t xml:space="preserve"> ed. Mosby; 2019. </w:t>
      </w:r>
    </w:p>
    <w:bookmarkEnd w:id="0"/>
    <w:p w14:paraId="44B80104" w14:textId="77777777" w:rsidR="00D46A53" w:rsidRPr="004C1311" w:rsidRDefault="00D46A53" w:rsidP="00D46A53"/>
    <w:p w14:paraId="50E0AD4B" w14:textId="77777777" w:rsidR="008B3F00" w:rsidRDefault="00D46A53" w:rsidP="00D46A53">
      <w:r w:rsidRPr="004C1311">
        <w:t xml:space="preserve">Allen DC, Cameron RI. (eds.) </w:t>
      </w:r>
      <w:r w:rsidRPr="004C1311">
        <w:rPr>
          <w:i/>
        </w:rPr>
        <w:t>Histopathology Specimens: Clinical, Pathological and Laboratory Aspects</w:t>
      </w:r>
      <w:r w:rsidRPr="004C1311">
        <w:t>. 3</w:t>
      </w:r>
      <w:r w:rsidRPr="004C1311">
        <w:rPr>
          <w:vertAlign w:val="superscript"/>
        </w:rPr>
        <w:t>rd</w:t>
      </w:r>
      <w:r w:rsidRPr="004C1311">
        <w:t xml:space="preserve"> ed. Springer; 2017.</w:t>
      </w:r>
    </w:p>
    <w:p w14:paraId="7810D389" w14:textId="77777777" w:rsidR="008B3F00" w:rsidRDefault="008B3F00" w:rsidP="00D46A53"/>
    <w:p w14:paraId="620BBDC8" w14:textId="6DCA951C" w:rsidR="00D46A53" w:rsidRPr="004C1311" w:rsidRDefault="008B3F00" w:rsidP="00D46A53">
      <w:r w:rsidRPr="00F8644A">
        <w:t xml:space="preserve">Blann A, Ahmed N. </w:t>
      </w:r>
      <w:r w:rsidRPr="00F8644A">
        <w:rPr>
          <w:i/>
          <w:iCs/>
        </w:rPr>
        <w:t>Blood Science: Principles and Pathology</w:t>
      </w:r>
      <w:r w:rsidRPr="00F8644A">
        <w:t>. 2</w:t>
      </w:r>
      <w:r w:rsidRPr="00F8644A">
        <w:rPr>
          <w:vertAlign w:val="superscript"/>
        </w:rPr>
        <w:t>nd</w:t>
      </w:r>
      <w:r w:rsidRPr="00F8644A">
        <w:t xml:space="preserve"> ed. Wiley; 2022.</w:t>
      </w:r>
      <w:r w:rsidR="00D46A53" w:rsidRPr="004C1311">
        <w:t xml:space="preserve">   </w:t>
      </w:r>
    </w:p>
    <w:p w14:paraId="7E528321" w14:textId="77777777" w:rsidR="00D46A53" w:rsidRPr="004C1311" w:rsidRDefault="00D46A53" w:rsidP="00D46A53"/>
    <w:p w14:paraId="3E7D7C88" w14:textId="77777777" w:rsidR="00D46A53" w:rsidRPr="004C1311" w:rsidRDefault="00D46A53" w:rsidP="00D46A53">
      <w:r w:rsidRPr="004C1311">
        <w:t>Cook DJ, Warren PJ.</w:t>
      </w:r>
      <w:r w:rsidRPr="004C1311">
        <w:rPr>
          <w:i/>
        </w:rPr>
        <w:t xml:space="preserve"> Cellular Pathology</w:t>
      </w:r>
      <w:r w:rsidRPr="004C1311">
        <w:t xml:space="preserve">: </w:t>
      </w:r>
      <w:r w:rsidRPr="004C1311">
        <w:rPr>
          <w:i/>
        </w:rPr>
        <w:t>An Introduction to Techniques and Applications.</w:t>
      </w:r>
      <w:r w:rsidRPr="004C1311">
        <w:t xml:space="preserve">  3</w:t>
      </w:r>
      <w:r w:rsidRPr="004C1311">
        <w:rPr>
          <w:vertAlign w:val="superscript"/>
        </w:rPr>
        <w:t>rd</w:t>
      </w:r>
      <w:r w:rsidRPr="004C1311">
        <w:t xml:space="preserve"> ed. Scion Publishing Ltd; 2015. </w:t>
      </w:r>
    </w:p>
    <w:p w14:paraId="6F1F3B67" w14:textId="77777777" w:rsidR="00D46A53" w:rsidRPr="004C1311" w:rsidRDefault="00D46A53" w:rsidP="00D46A53">
      <w:pPr>
        <w:rPr>
          <w:i/>
        </w:rPr>
      </w:pPr>
    </w:p>
    <w:p w14:paraId="1C36E1FF" w14:textId="71A6FF84" w:rsidR="00D46A53" w:rsidRPr="008418F5" w:rsidRDefault="00D46A53" w:rsidP="00D46A53">
      <w:pPr>
        <w:rPr>
          <w:i/>
        </w:rPr>
      </w:pPr>
      <w:r w:rsidRPr="008418F5">
        <w:rPr>
          <w:iCs/>
        </w:rPr>
        <w:t>Cooper GM</w:t>
      </w:r>
      <w:r w:rsidR="00886B62" w:rsidRPr="008418F5">
        <w:rPr>
          <w:iCs/>
        </w:rPr>
        <w:t>, Adams KW</w:t>
      </w:r>
      <w:r w:rsidRPr="008418F5">
        <w:rPr>
          <w:iCs/>
        </w:rPr>
        <w:t>.</w:t>
      </w:r>
      <w:r w:rsidRPr="008418F5">
        <w:rPr>
          <w:i/>
        </w:rPr>
        <w:t xml:space="preserve"> The Cell: A Molecular Approach. </w:t>
      </w:r>
      <w:r w:rsidR="00886B62" w:rsidRPr="008418F5">
        <w:rPr>
          <w:iCs/>
        </w:rPr>
        <w:t>9</w:t>
      </w:r>
      <w:r w:rsidRPr="008418F5">
        <w:rPr>
          <w:iCs/>
          <w:vertAlign w:val="superscript"/>
        </w:rPr>
        <w:t>th</w:t>
      </w:r>
      <w:r w:rsidRPr="008418F5">
        <w:rPr>
          <w:iCs/>
        </w:rPr>
        <w:t xml:space="preserve"> ed. OUP USA; 20</w:t>
      </w:r>
      <w:r w:rsidR="00886B62" w:rsidRPr="008418F5">
        <w:rPr>
          <w:iCs/>
        </w:rPr>
        <w:t>23</w:t>
      </w:r>
      <w:r w:rsidRPr="008418F5">
        <w:rPr>
          <w:iCs/>
        </w:rPr>
        <w:t xml:space="preserve">.  </w:t>
      </w:r>
    </w:p>
    <w:p w14:paraId="0088A59E" w14:textId="77777777" w:rsidR="00D46A53" w:rsidRPr="008418F5" w:rsidRDefault="00D46A53" w:rsidP="00D46A53">
      <w:pPr>
        <w:rPr>
          <w:i/>
        </w:rPr>
      </w:pPr>
    </w:p>
    <w:p w14:paraId="154657CC" w14:textId="37E16723" w:rsidR="00D46A53" w:rsidRPr="008418F5" w:rsidRDefault="00D46A53" w:rsidP="00D46A53">
      <w:r w:rsidRPr="008418F5">
        <w:t>Dabbs DJ.</w:t>
      </w:r>
      <w:r w:rsidRPr="008418F5">
        <w:rPr>
          <w:i/>
        </w:rPr>
        <w:t xml:space="preserve"> Diagnostic Immunohistochemistry: </w:t>
      </w:r>
      <w:proofErr w:type="spellStart"/>
      <w:r w:rsidRPr="008418F5">
        <w:rPr>
          <w:i/>
        </w:rPr>
        <w:t>Theranostic</w:t>
      </w:r>
      <w:proofErr w:type="spellEnd"/>
      <w:r w:rsidRPr="008418F5">
        <w:rPr>
          <w:i/>
        </w:rPr>
        <w:t xml:space="preserve"> and Genomic Applications. </w:t>
      </w:r>
      <w:r w:rsidR="00D32707" w:rsidRPr="008418F5">
        <w:t>6</w:t>
      </w:r>
      <w:r w:rsidRPr="008418F5">
        <w:rPr>
          <w:vertAlign w:val="superscript"/>
        </w:rPr>
        <w:t>th</w:t>
      </w:r>
      <w:r w:rsidRPr="008418F5">
        <w:t xml:space="preserve"> ed. Elsevier; 20</w:t>
      </w:r>
      <w:r w:rsidR="00D32707" w:rsidRPr="008418F5">
        <w:t>21</w:t>
      </w:r>
      <w:r w:rsidRPr="008418F5">
        <w:t>.</w:t>
      </w:r>
    </w:p>
    <w:p w14:paraId="46A2E5D5" w14:textId="77777777" w:rsidR="00D46A53" w:rsidRPr="008418F5" w:rsidRDefault="00D46A53" w:rsidP="00D46A53"/>
    <w:p w14:paraId="66F3148F" w14:textId="597A5B4D" w:rsidR="00871E8E" w:rsidRPr="008418F5" w:rsidRDefault="00871E8E" w:rsidP="00D46A53">
      <w:r w:rsidRPr="008418F5">
        <w:t xml:space="preserve">Del Valle L (ed.) </w:t>
      </w:r>
      <w:r w:rsidRPr="008418F5">
        <w:rPr>
          <w:i/>
          <w:iCs/>
        </w:rPr>
        <w:t>Immunohistochemistry and Immunocytochemistry: Methods and Protocols.</w:t>
      </w:r>
      <w:r w:rsidRPr="008418F5">
        <w:t xml:space="preserve"> Humana Press; 2022.</w:t>
      </w:r>
    </w:p>
    <w:p w14:paraId="493C9734" w14:textId="77777777" w:rsidR="00871E8E" w:rsidRPr="008418F5" w:rsidRDefault="00871E8E" w:rsidP="00D46A53"/>
    <w:p w14:paraId="7257EE9C" w14:textId="1668B035" w:rsidR="00D46A53" w:rsidRPr="008418F5" w:rsidRDefault="00D46A53" w:rsidP="00D46A53">
      <w:proofErr w:type="spellStart"/>
      <w:r w:rsidRPr="008418F5">
        <w:t>Eroschenko</w:t>
      </w:r>
      <w:proofErr w:type="spellEnd"/>
      <w:r w:rsidRPr="008418F5">
        <w:t xml:space="preserve"> VP. </w:t>
      </w:r>
      <w:r w:rsidRPr="008418F5">
        <w:rPr>
          <w:i/>
          <w:iCs/>
        </w:rPr>
        <w:t>Atlas of Histology with Functional Correlations</w:t>
      </w:r>
      <w:r w:rsidRPr="008418F5">
        <w:t>. 13</w:t>
      </w:r>
      <w:r w:rsidRPr="008418F5">
        <w:rPr>
          <w:vertAlign w:val="superscript"/>
        </w:rPr>
        <w:t>th</w:t>
      </w:r>
      <w:r w:rsidRPr="008418F5">
        <w:t xml:space="preserve"> ed. Lippincott Williams &amp; Wilkins; 2016.  </w:t>
      </w:r>
    </w:p>
    <w:p w14:paraId="3269D11B" w14:textId="77777777" w:rsidR="00D46A53" w:rsidRPr="008418F5" w:rsidRDefault="00D46A53" w:rsidP="00D46A53"/>
    <w:p w14:paraId="2087CB28" w14:textId="77777777" w:rsidR="00D46A53" w:rsidRPr="008418F5" w:rsidRDefault="00D46A53" w:rsidP="00D46A53">
      <w:r w:rsidRPr="008418F5">
        <w:t xml:space="preserve">Feather A, Randall D, Waterhouse M. (eds.) </w:t>
      </w:r>
      <w:r w:rsidRPr="008418F5">
        <w:rPr>
          <w:i/>
        </w:rPr>
        <w:t xml:space="preserve">Kumar and Clark’s Clinical Medicine. </w:t>
      </w:r>
      <w:r w:rsidRPr="008418F5">
        <w:t>10</w:t>
      </w:r>
      <w:r w:rsidRPr="008418F5">
        <w:rPr>
          <w:vertAlign w:val="superscript"/>
        </w:rPr>
        <w:t>th</w:t>
      </w:r>
      <w:r w:rsidRPr="008418F5">
        <w:t xml:space="preserve"> ed</w:t>
      </w:r>
      <w:r w:rsidRPr="008418F5">
        <w:rPr>
          <w:i/>
        </w:rPr>
        <w:t xml:space="preserve">. </w:t>
      </w:r>
      <w:r w:rsidRPr="008418F5">
        <w:t xml:space="preserve">WB Elsevier; 2020. </w:t>
      </w:r>
    </w:p>
    <w:p w14:paraId="148988E9" w14:textId="77777777" w:rsidR="00D46A53" w:rsidRPr="008418F5" w:rsidRDefault="00D46A53" w:rsidP="00D46A53"/>
    <w:p w14:paraId="7B562224" w14:textId="1724FEC0" w:rsidR="00D46A53" w:rsidRPr="008418F5" w:rsidRDefault="00D46A53" w:rsidP="00D46A53">
      <w:r w:rsidRPr="008418F5">
        <w:t>Gartner LP</w:t>
      </w:r>
      <w:r w:rsidR="009B6904" w:rsidRPr="008418F5">
        <w:t>, Lee LMJ</w:t>
      </w:r>
      <w:r w:rsidRPr="008418F5">
        <w:t>.</w:t>
      </w:r>
      <w:r w:rsidR="009B6904" w:rsidRPr="008418F5">
        <w:t xml:space="preserve"> </w:t>
      </w:r>
      <w:r w:rsidR="009B6904" w:rsidRPr="008418F5">
        <w:rPr>
          <w:i/>
          <w:iCs/>
        </w:rPr>
        <w:t>Gartner and Hiatt’s</w:t>
      </w:r>
      <w:r w:rsidRPr="008418F5">
        <w:rPr>
          <w:i/>
          <w:iCs/>
        </w:rPr>
        <w:t xml:space="preserve"> </w:t>
      </w:r>
      <w:r w:rsidRPr="008418F5">
        <w:rPr>
          <w:i/>
        </w:rPr>
        <w:t>Atlas and Text of Histology.</w:t>
      </w:r>
      <w:r w:rsidRPr="008418F5">
        <w:t xml:space="preserve"> </w:t>
      </w:r>
      <w:r w:rsidR="009B6904" w:rsidRPr="008418F5">
        <w:t>8</w:t>
      </w:r>
      <w:r w:rsidRPr="008418F5">
        <w:rPr>
          <w:vertAlign w:val="superscript"/>
        </w:rPr>
        <w:t>th</w:t>
      </w:r>
      <w:r w:rsidRPr="008418F5">
        <w:t xml:space="preserve"> ed.</w:t>
      </w:r>
      <w:r w:rsidR="009B6904" w:rsidRPr="008418F5">
        <w:t xml:space="preserve"> Wolters Kluwer Health</w:t>
      </w:r>
      <w:r w:rsidRPr="008418F5">
        <w:t>; 20</w:t>
      </w:r>
      <w:r w:rsidR="009B6904" w:rsidRPr="008418F5">
        <w:t>22</w:t>
      </w:r>
      <w:r w:rsidRPr="008418F5">
        <w:t xml:space="preserve">. </w:t>
      </w:r>
    </w:p>
    <w:p w14:paraId="3268B491" w14:textId="77777777" w:rsidR="00D46A53" w:rsidRPr="008418F5" w:rsidRDefault="00D46A53" w:rsidP="00D46A53"/>
    <w:p w14:paraId="75E3F152" w14:textId="443174D3" w:rsidR="00D46A53" w:rsidRPr="008418F5" w:rsidRDefault="00D46A53" w:rsidP="00D46A53">
      <w:r w:rsidRPr="006469BA">
        <w:t>Gartner LP</w:t>
      </w:r>
      <w:r w:rsidR="0041203E" w:rsidRPr="006469BA">
        <w:t>, Lee LMJ</w:t>
      </w:r>
      <w:r w:rsidRPr="006469BA">
        <w:t xml:space="preserve">. </w:t>
      </w:r>
      <w:r w:rsidRPr="006469BA">
        <w:rPr>
          <w:i/>
        </w:rPr>
        <w:t>BRS Cell Biology and Histology</w:t>
      </w:r>
      <w:r w:rsidRPr="006469BA">
        <w:t xml:space="preserve">. </w:t>
      </w:r>
      <w:r w:rsidR="0041203E" w:rsidRPr="006469BA">
        <w:t>9</w:t>
      </w:r>
      <w:r w:rsidRPr="006469BA">
        <w:rPr>
          <w:vertAlign w:val="superscript"/>
        </w:rPr>
        <w:t>th</w:t>
      </w:r>
      <w:r w:rsidRPr="006469BA">
        <w:t xml:space="preserve"> ed. </w:t>
      </w:r>
      <w:r w:rsidR="0041203E" w:rsidRPr="006469BA">
        <w:t>Wolters Kluwer Health</w:t>
      </w:r>
      <w:r w:rsidRPr="006469BA">
        <w:t>; 20</w:t>
      </w:r>
      <w:r w:rsidR="0041203E" w:rsidRPr="006469BA">
        <w:t>24</w:t>
      </w:r>
      <w:r w:rsidRPr="006469BA">
        <w:t>.</w:t>
      </w:r>
      <w:r w:rsidRPr="008418F5">
        <w:t xml:space="preserve"> </w:t>
      </w:r>
    </w:p>
    <w:p w14:paraId="44ADBE0A" w14:textId="77777777" w:rsidR="00D46A53" w:rsidRPr="008418F5" w:rsidRDefault="00D46A53" w:rsidP="00D46A53"/>
    <w:p w14:paraId="58606B29" w14:textId="77777777" w:rsidR="00D46A53" w:rsidRPr="008418F5" w:rsidRDefault="00D46A53" w:rsidP="00D46A53">
      <w:r w:rsidRPr="008418F5">
        <w:t xml:space="preserve">Herrington CS. (ed.) </w:t>
      </w:r>
      <w:r w:rsidRPr="008418F5">
        <w:rPr>
          <w:i/>
        </w:rPr>
        <w:t>Muir’s Textbook of Pathology</w:t>
      </w:r>
      <w:r w:rsidRPr="008418F5">
        <w:t>. 16</w:t>
      </w:r>
      <w:r w:rsidRPr="008418F5">
        <w:rPr>
          <w:vertAlign w:val="superscript"/>
        </w:rPr>
        <w:t>th</w:t>
      </w:r>
      <w:r w:rsidRPr="008418F5">
        <w:t xml:space="preserve"> ed. CRC Press; 2020. </w:t>
      </w:r>
    </w:p>
    <w:p w14:paraId="05FBE275" w14:textId="77777777" w:rsidR="00D46A53" w:rsidRPr="008418F5" w:rsidRDefault="00D46A53" w:rsidP="00D46A53"/>
    <w:p w14:paraId="39E18098" w14:textId="6942FD54" w:rsidR="00D46A53" w:rsidRPr="008418F5" w:rsidRDefault="00D46A53" w:rsidP="00D46A53">
      <w:proofErr w:type="spellStart"/>
      <w:r w:rsidRPr="008418F5">
        <w:t>Kierszenbaum</w:t>
      </w:r>
      <w:proofErr w:type="spellEnd"/>
      <w:r w:rsidRPr="008418F5">
        <w:t xml:space="preserve"> A, Tres L. </w:t>
      </w:r>
      <w:r w:rsidRPr="008418F5">
        <w:rPr>
          <w:i/>
        </w:rPr>
        <w:t xml:space="preserve">Histology and Cell Biology: An Introduction to Pathology. </w:t>
      </w:r>
      <w:r w:rsidRPr="008418F5">
        <w:t>5</w:t>
      </w:r>
      <w:r w:rsidRPr="008418F5">
        <w:rPr>
          <w:vertAlign w:val="superscript"/>
        </w:rPr>
        <w:t>th</w:t>
      </w:r>
      <w:r w:rsidRPr="008418F5">
        <w:t xml:space="preserve"> ed. Elsevier; 2019. </w:t>
      </w:r>
    </w:p>
    <w:p w14:paraId="49FD7A53" w14:textId="77777777" w:rsidR="009B6904" w:rsidRPr="008418F5" w:rsidRDefault="009B6904" w:rsidP="00D46A53"/>
    <w:p w14:paraId="1B0F2D0D" w14:textId="77777777" w:rsidR="00D46A53" w:rsidRPr="008418F5" w:rsidRDefault="00D46A53" w:rsidP="00D46A53">
      <w:pPr>
        <w:rPr>
          <w:lang w:eastAsia="en-GB"/>
        </w:rPr>
      </w:pPr>
      <w:r w:rsidRPr="008418F5">
        <w:t xml:space="preserve">Kumar V, Abbas AK, Aster JC. </w:t>
      </w:r>
      <w:r w:rsidRPr="008418F5">
        <w:rPr>
          <w:i/>
        </w:rPr>
        <w:t xml:space="preserve">Robbins &amp; </w:t>
      </w:r>
      <w:proofErr w:type="spellStart"/>
      <w:r w:rsidRPr="008418F5">
        <w:rPr>
          <w:i/>
        </w:rPr>
        <w:t>Cotran</w:t>
      </w:r>
      <w:proofErr w:type="spellEnd"/>
      <w:r w:rsidRPr="008418F5">
        <w:rPr>
          <w:i/>
        </w:rPr>
        <w:t xml:space="preserve"> Pathologic Basis of Disease. </w:t>
      </w:r>
      <w:r w:rsidRPr="008418F5">
        <w:t>10</w:t>
      </w:r>
      <w:r w:rsidRPr="008418F5">
        <w:rPr>
          <w:vertAlign w:val="superscript"/>
        </w:rPr>
        <w:t>th</w:t>
      </w:r>
      <w:r w:rsidRPr="008418F5">
        <w:t xml:space="preserve"> ed. Elsevier; 2020. </w:t>
      </w:r>
    </w:p>
    <w:p w14:paraId="303FF96E" w14:textId="77777777" w:rsidR="00D46A53" w:rsidRPr="008418F5" w:rsidRDefault="00D46A53" w:rsidP="00D46A53"/>
    <w:p w14:paraId="2150C329" w14:textId="77777777" w:rsidR="00D46A53" w:rsidRPr="008418F5" w:rsidRDefault="00D46A53" w:rsidP="00D46A53">
      <w:pPr>
        <w:rPr>
          <w:szCs w:val="22"/>
        </w:rPr>
      </w:pPr>
      <w:r w:rsidRPr="008418F5">
        <w:rPr>
          <w:szCs w:val="22"/>
        </w:rPr>
        <w:t xml:space="preserve">Kuo J. </w:t>
      </w:r>
      <w:r w:rsidRPr="008418F5">
        <w:rPr>
          <w:i/>
          <w:szCs w:val="22"/>
        </w:rPr>
        <w:t>Electron Microscopy: Methods and Protocols (Methods in Molecular Biology).</w:t>
      </w:r>
      <w:r w:rsidRPr="008418F5">
        <w:rPr>
          <w:szCs w:val="22"/>
        </w:rPr>
        <w:t xml:space="preserve"> 3</w:t>
      </w:r>
      <w:r w:rsidRPr="008418F5">
        <w:rPr>
          <w:szCs w:val="22"/>
          <w:vertAlign w:val="superscript"/>
        </w:rPr>
        <w:t>rd</w:t>
      </w:r>
      <w:r w:rsidRPr="008418F5">
        <w:rPr>
          <w:szCs w:val="22"/>
        </w:rPr>
        <w:t xml:space="preserve"> ed. Humana Press; 2014. </w:t>
      </w:r>
    </w:p>
    <w:p w14:paraId="325BB956" w14:textId="77777777" w:rsidR="00D46A53" w:rsidRPr="008418F5" w:rsidRDefault="00D46A53" w:rsidP="00D46A53"/>
    <w:p w14:paraId="03E1EFFD" w14:textId="40A316DF" w:rsidR="00D46A53" w:rsidRPr="006469BA" w:rsidRDefault="00D46A53" w:rsidP="00D46A53">
      <w:r w:rsidRPr="006469BA">
        <w:t xml:space="preserve">Lowe J, Anderson P, Anderson S. </w:t>
      </w:r>
      <w:r w:rsidRPr="006469BA">
        <w:rPr>
          <w:i/>
        </w:rPr>
        <w:t xml:space="preserve">Stevens and Lowe’s Human Histology. </w:t>
      </w:r>
      <w:r w:rsidRPr="006469BA">
        <w:t xml:space="preserve"> </w:t>
      </w:r>
      <w:r w:rsidR="0041203E" w:rsidRPr="006469BA">
        <w:t>6</w:t>
      </w:r>
      <w:r w:rsidRPr="006469BA">
        <w:rPr>
          <w:vertAlign w:val="superscript"/>
        </w:rPr>
        <w:t>th</w:t>
      </w:r>
      <w:r w:rsidRPr="006469BA">
        <w:t xml:space="preserve"> ed. Elsevier; 20</w:t>
      </w:r>
      <w:r w:rsidR="0041203E" w:rsidRPr="006469BA">
        <w:t>24</w:t>
      </w:r>
      <w:r w:rsidRPr="006469BA">
        <w:t xml:space="preserve">. </w:t>
      </w:r>
    </w:p>
    <w:p w14:paraId="0DC064ED" w14:textId="77777777" w:rsidR="00D46A53" w:rsidRPr="006469BA" w:rsidRDefault="00D46A53" w:rsidP="00D46A53"/>
    <w:p w14:paraId="630A57C6" w14:textId="527901D0" w:rsidR="00F677FD" w:rsidRPr="008418F5" w:rsidRDefault="00F677FD" w:rsidP="00D46A53">
      <w:r w:rsidRPr="006469BA">
        <w:t xml:space="preserve">Mescher AL. </w:t>
      </w:r>
      <w:r w:rsidRPr="006469BA">
        <w:rPr>
          <w:i/>
          <w:iCs/>
        </w:rPr>
        <w:t xml:space="preserve">Junqueira’s Basic Histology: Text and Atlas. </w:t>
      </w:r>
      <w:r w:rsidRPr="006469BA">
        <w:t>1</w:t>
      </w:r>
      <w:r w:rsidR="0041203E" w:rsidRPr="006469BA">
        <w:t>7</w:t>
      </w:r>
      <w:r w:rsidRPr="006469BA">
        <w:rPr>
          <w:vertAlign w:val="superscript"/>
        </w:rPr>
        <w:t>th</w:t>
      </w:r>
      <w:r w:rsidRPr="006469BA">
        <w:t xml:space="preserve"> ed. McGraw Hill / Medical; 202</w:t>
      </w:r>
      <w:r w:rsidR="0041203E" w:rsidRPr="006469BA">
        <w:t>4</w:t>
      </w:r>
      <w:r w:rsidRPr="006469BA">
        <w:t>.</w:t>
      </w:r>
    </w:p>
    <w:p w14:paraId="1CE9BB3C" w14:textId="77777777" w:rsidR="00F677FD" w:rsidRPr="008418F5" w:rsidRDefault="00F677FD" w:rsidP="00D46A53"/>
    <w:p w14:paraId="28EC8B6D" w14:textId="1ED6438A" w:rsidR="00D46A53" w:rsidRPr="008418F5" w:rsidRDefault="00D46A53" w:rsidP="00D46A53">
      <w:r w:rsidRPr="008418F5">
        <w:t xml:space="preserve">Mills SE.  </w:t>
      </w:r>
      <w:r w:rsidRPr="008418F5">
        <w:rPr>
          <w:i/>
        </w:rPr>
        <w:t>Histology for Pathologists</w:t>
      </w:r>
      <w:r w:rsidRPr="008418F5">
        <w:t>. 5</w:t>
      </w:r>
      <w:r w:rsidRPr="008418F5">
        <w:rPr>
          <w:vertAlign w:val="superscript"/>
        </w:rPr>
        <w:t>th</w:t>
      </w:r>
      <w:r w:rsidRPr="008418F5">
        <w:t xml:space="preserve"> ed. Lippincott Williams and Wilkins; 2018.</w:t>
      </w:r>
      <w:r w:rsidRPr="008418F5">
        <w:rPr>
          <w:bCs/>
          <w:sz w:val="20"/>
          <w:szCs w:val="20"/>
        </w:rPr>
        <w:t xml:space="preserve"> </w:t>
      </w:r>
    </w:p>
    <w:p w14:paraId="15AD9856" w14:textId="77777777" w:rsidR="00D46A53" w:rsidRPr="008418F5" w:rsidRDefault="00D46A53" w:rsidP="00D46A53"/>
    <w:p w14:paraId="3FB9D683" w14:textId="480AE8A7" w:rsidR="00D46A53" w:rsidRPr="008418F5" w:rsidRDefault="00D46A53" w:rsidP="00D46A53">
      <w:r w:rsidRPr="008418F5">
        <w:t xml:space="preserve">Mitchell R, Kumar V, Fausto N, Abbas AK, Aster JC.  </w:t>
      </w:r>
      <w:r w:rsidRPr="008418F5">
        <w:rPr>
          <w:i/>
        </w:rPr>
        <w:t xml:space="preserve">Pocket Companion to Robbins and </w:t>
      </w:r>
      <w:proofErr w:type="spellStart"/>
      <w:r w:rsidRPr="008418F5">
        <w:rPr>
          <w:i/>
        </w:rPr>
        <w:t>Cotran</w:t>
      </w:r>
      <w:proofErr w:type="spellEnd"/>
      <w:r w:rsidRPr="008418F5">
        <w:rPr>
          <w:i/>
        </w:rPr>
        <w:t xml:space="preserve"> Pathologic Basis of Disease</w:t>
      </w:r>
      <w:r w:rsidRPr="008418F5">
        <w:t xml:space="preserve">. </w:t>
      </w:r>
      <w:r w:rsidR="00886B62" w:rsidRPr="008418F5">
        <w:t>10</w:t>
      </w:r>
      <w:r w:rsidRPr="008418F5">
        <w:rPr>
          <w:vertAlign w:val="superscript"/>
        </w:rPr>
        <w:t>th</w:t>
      </w:r>
      <w:r w:rsidRPr="008418F5">
        <w:t>ed. Elsevier; 20</w:t>
      </w:r>
      <w:r w:rsidR="00886B62" w:rsidRPr="008418F5">
        <w:t>23</w:t>
      </w:r>
      <w:r w:rsidRPr="008418F5">
        <w:t xml:space="preserve">. </w:t>
      </w:r>
    </w:p>
    <w:p w14:paraId="57672D11" w14:textId="77777777" w:rsidR="00D46A53" w:rsidRPr="008418F5" w:rsidRDefault="00D46A53" w:rsidP="00D46A53"/>
    <w:p w14:paraId="2754D10E" w14:textId="77777777" w:rsidR="007501A9" w:rsidRPr="008418F5" w:rsidRDefault="007501A9" w:rsidP="007501A9">
      <w:pPr>
        <w:spacing w:line="276" w:lineRule="auto"/>
      </w:pPr>
      <w:r w:rsidRPr="008418F5">
        <w:t xml:space="preserve">O’Dowd G, Bell S, Wright S. </w:t>
      </w:r>
      <w:r w:rsidRPr="008418F5">
        <w:rPr>
          <w:i/>
        </w:rPr>
        <w:t xml:space="preserve">Wheater’s Functional Histology: A Text and Colour Atlas. </w:t>
      </w:r>
      <w:r w:rsidRPr="008418F5">
        <w:t>7</w:t>
      </w:r>
      <w:r w:rsidRPr="008418F5">
        <w:rPr>
          <w:vertAlign w:val="superscript"/>
        </w:rPr>
        <w:t xml:space="preserve">th </w:t>
      </w:r>
      <w:r w:rsidRPr="008418F5">
        <w:t>ed. Elsevier; 2023.</w:t>
      </w:r>
    </w:p>
    <w:p w14:paraId="1216EAD2" w14:textId="77777777" w:rsidR="007501A9" w:rsidRPr="008418F5" w:rsidRDefault="007501A9" w:rsidP="00D46A53"/>
    <w:p w14:paraId="2C38B7F9" w14:textId="7BE4C2ED" w:rsidR="00D46A53" w:rsidRPr="008418F5" w:rsidRDefault="00D46A53" w:rsidP="00D46A53">
      <w:r w:rsidRPr="008418F5">
        <w:t xml:space="preserve">Orchard G, Nation B. (eds.)  </w:t>
      </w:r>
      <w:r w:rsidRPr="008418F5">
        <w:rPr>
          <w:i/>
        </w:rPr>
        <w:t>Histopathology</w:t>
      </w:r>
      <w:r w:rsidR="00393C3F" w:rsidRPr="008418F5">
        <w:rPr>
          <w:i/>
        </w:rPr>
        <w:t xml:space="preserve"> (Fundamentals of Biomedical Science)</w:t>
      </w:r>
      <w:r w:rsidRPr="008418F5">
        <w:rPr>
          <w:i/>
        </w:rPr>
        <w:t xml:space="preserve">. </w:t>
      </w:r>
      <w:r w:rsidRPr="008418F5">
        <w:t>2</w:t>
      </w:r>
      <w:r w:rsidRPr="008418F5">
        <w:rPr>
          <w:vertAlign w:val="superscript"/>
        </w:rPr>
        <w:t>nd</w:t>
      </w:r>
      <w:r w:rsidRPr="008418F5">
        <w:t xml:space="preserve"> ed. Oxford University Press; 2017. </w:t>
      </w:r>
    </w:p>
    <w:p w14:paraId="16F69A49" w14:textId="77777777" w:rsidR="00D46A53" w:rsidRPr="008418F5" w:rsidRDefault="00D46A53" w:rsidP="00D46A53"/>
    <w:p w14:paraId="0D89994C" w14:textId="2676F8B4" w:rsidR="00D46A53" w:rsidRPr="008418F5" w:rsidRDefault="00D46A53" w:rsidP="00D46A53">
      <w:r w:rsidRPr="008418F5">
        <w:t xml:space="preserve">Orchard G, Nation B. </w:t>
      </w:r>
      <w:r w:rsidRPr="008418F5">
        <w:rPr>
          <w:i/>
          <w:iCs/>
        </w:rPr>
        <w:t>Cell Structure and Function</w:t>
      </w:r>
      <w:r w:rsidR="00393C3F" w:rsidRPr="008418F5">
        <w:rPr>
          <w:i/>
          <w:iCs/>
        </w:rPr>
        <w:t xml:space="preserve"> </w:t>
      </w:r>
      <w:r w:rsidR="00393C3F" w:rsidRPr="008418F5">
        <w:rPr>
          <w:i/>
        </w:rPr>
        <w:t>(Fundamentals of Biomedical Science).</w:t>
      </w:r>
      <w:r w:rsidRPr="008418F5">
        <w:rPr>
          <w:i/>
          <w:iCs/>
        </w:rPr>
        <w:t xml:space="preserve"> </w:t>
      </w:r>
      <w:r w:rsidRPr="008418F5">
        <w:t xml:space="preserve">Oxford University Press; 2014. </w:t>
      </w:r>
    </w:p>
    <w:p w14:paraId="72CAA39E" w14:textId="77777777" w:rsidR="00D46A53" w:rsidRPr="008418F5" w:rsidRDefault="00D46A53" w:rsidP="00D46A53"/>
    <w:p w14:paraId="62F3C847" w14:textId="27F2BE30" w:rsidR="00D46A53" w:rsidRPr="008418F5" w:rsidRDefault="00D46A53" w:rsidP="00D46A53">
      <w:r w:rsidRPr="008418F5">
        <w:t xml:space="preserve">Paulsen DF. </w:t>
      </w:r>
      <w:r w:rsidRPr="008418F5">
        <w:rPr>
          <w:i/>
        </w:rPr>
        <w:t>Histology and Cell Biology: Examination and Board Review.</w:t>
      </w:r>
      <w:r w:rsidRPr="008418F5">
        <w:t xml:space="preserve"> </w:t>
      </w:r>
      <w:r w:rsidR="00D32707" w:rsidRPr="008418F5">
        <w:t>6</w:t>
      </w:r>
      <w:r w:rsidRPr="008418F5">
        <w:rPr>
          <w:vertAlign w:val="superscript"/>
        </w:rPr>
        <w:t>th</w:t>
      </w:r>
      <w:r w:rsidRPr="008418F5">
        <w:t xml:space="preserve"> ed. Mc Graw</w:t>
      </w:r>
      <w:r w:rsidR="00D32707" w:rsidRPr="008418F5">
        <w:t xml:space="preserve"> </w:t>
      </w:r>
      <w:r w:rsidRPr="008418F5">
        <w:t xml:space="preserve">Hill Medical; </w:t>
      </w:r>
      <w:r w:rsidR="00D32707" w:rsidRPr="008418F5">
        <w:t>2022.</w:t>
      </w:r>
      <w:r w:rsidRPr="008418F5">
        <w:rPr>
          <w:bCs/>
          <w:sz w:val="20"/>
          <w:szCs w:val="20"/>
        </w:rPr>
        <w:t xml:space="preserve"> </w:t>
      </w:r>
    </w:p>
    <w:p w14:paraId="3D572A94" w14:textId="77777777" w:rsidR="00D46A53" w:rsidRPr="008418F5" w:rsidRDefault="00D46A53" w:rsidP="00D46A53"/>
    <w:p w14:paraId="147A3526" w14:textId="77777777" w:rsidR="00D46A53" w:rsidRPr="008418F5" w:rsidRDefault="00D46A53" w:rsidP="00D46A53">
      <w:r w:rsidRPr="008418F5">
        <w:t xml:space="preserve">Renshaw S. </w:t>
      </w:r>
      <w:r w:rsidRPr="008418F5">
        <w:rPr>
          <w:i/>
        </w:rPr>
        <w:t xml:space="preserve">Immunohistochemistry and Immunocytochemistry: Essential Methods. </w:t>
      </w:r>
      <w:r w:rsidRPr="008418F5">
        <w:t xml:space="preserve">Wiley-Blackwell; 2017. </w:t>
      </w:r>
    </w:p>
    <w:p w14:paraId="2F55BC50" w14:textId="77777777" w:rsidR="00D46A53" w:rsidRPr="008418F5" w:rsidRDefault="00D46A53" w:rsidP="00D46A53"/>
    <w:p w14:paraId="07261AD0" w14:textId="48A413FC" w:rsidR="00D46A53" w:rsidRPr="008418F5" w:rsidRDefault="00D46A53" w:rsidP="00D46A53">
      <w:r w:rsidRPr="008418F5">
        <w:t xml:space="preserve">Suvarna SK, Layton C, Bancroft JD. (eds.) </w:t>
      </w:r>
      <w:r w:rsidRPr="008418F5">
        <w:rPr>
          <w:i/>
          <w:iCs/>
        </w:rPr>
        <w:t>Bancroft’s Theory &amp; Practice of Histological Technique.</w:t>
      </w:r>
      <w:r w:rsidRPr="008418F5">
        <w:t xml:space="preserve"> 8th ed. Elsevier; 2018.</w:t>
      </w:r>
    </w:p>
    <w:p w14:paraId="599F91FC" w14:textId="59B05433" w:rsidR="00393C3F" w:rsidRPr="008418F5" w:rsidRDefault="00393C3F" w:rsidP="00D46A53"/>
    <w:p w14:paraId="5C9B18B2" w14:textId="364DB358" w:rsidR="00393C3F" w:rsidRPr="004C1311" w:rsidRDefault="00393C3F" w:rsidP="00D46A53">
      <w:r w:rsidRPr="008418F5">
        <w:t xml:space="preserve">Warford A, </w:t>
      </w:r>
      <w:proofErr w:type="spellStart"/>
      <w:r w:rsidRPr="008418F5">
        <w:t>Presneau</w:t>
      </w:r>
      <w:proofErr w:type="spellEnd"/>
      <w:r w:rsidRPr="008418F5">
        <w:t xml:space="preserve"> N. (eds.) </w:t>
      </w:r>
      <w:r w:rsidRPr="008418F5">
        <w:rPr>
          <w:i/>
          <w:iCs/>
        </w:rPr>
        <w:t>Molecular Diagnostics (</w:t>
      </w:r>
      <w:r w:rsidRPr="008418F5">
        <w:rPr>
          <w:i/>
        </w:rPr>
        <w:t>Fundamentals of Biomedical Science).</w:t>
      </w:r>
      <w:r w:rsidR="00F677FD" w:rsidRPr="008418F5">
        <w:t xml:space="preserve"> </w:t>
      </w:r>
      <w:r w:rsidRPr="008418F5">
        <w:t>Oxford University Press; 2017.</w:t>
      </w:r>
    </w:p>
    <w:p w14:paraId="369760AB" w14:textId="23DF98DE" w:rsidR="007051DB" w:rsidRDefault="007051DB">
      <w:pPr>
        <w:spacing w:after="200" w:line="276" w:lineRule="auto"/>
      </w:pPr>
      <w:r>
        <w:br w:type="page"/>
      </w:r>
    </w:p>
    <w:p w14:paraId="53F84999" w14:textId="77777777" w:rsidR="006F2BB4" w:rsidRPr="00AB250B" w:rsidRDefault="006F2BB4" w:rsidP="00AB250B">
      <w:pPr>
        <w:spacing w:line="276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6F2BB4" w:rsidRPr="00C734F4" w14:paraId="3375EF35" w14:textId="77777777" w:rsidTr="00654B4C">
        <w:tc>
          <w:tcPr>
            <w:tcW w:w="9606" w:type="dxa"/>
            <w:gridSpan w:val="2"/>
            <w:shd w:val="clear" w:color="auto" w:fill="auto"/>
          </w:tcPr>
          <w:p w14:paraId="70923130" w14:textId="77777777" w:rsidR="006F2BB4" w:rsidRPr="00C734F4" w:rsidRDefault="006F2BB4" w:rsidP="00654B4C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</w:t>
            </w:r>
            <w:r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6F2BB4" w:rsidRPr="00C734F4" w14:paraId="5E7534EC" w14:textId="77777777" w:rsidTr="00654B4C">
        <w:tc>
          <w:tcPr>
            <w:tcW w:w="4928" w:type="dxa"/>
            <w:shd w:val="clear" w:color="auto" w:fill="auto"/>
          </w:tcPr>
          <w:p w14:paraId="4E6685F7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Archives of Pathology and Laboratory Medicine</w:t>
            </w:r>
          </w:p>
        </w:tc>
        <w:tc>
          <w:tcPr>
            <w:tcW w:w="4678" w:type="dxa"/>
            <w:shd w:val="clear" w:color="auto" w:fill="auto"/>
          </w:tcPr>
          <w:p w14:paraId="4E2E3A08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</w:tr>
      <w:tr w:rsidR="006F2BB4" w:rsidRPr="00C734F4" w14:paraId="4A25C959" w14:textId="77777777" w:rsidTr="00654B4C">
        <w:tc>
          <w:tcPr>
            <w:tcW w:w="4928" w:type="dxa"/>
            <w:shd w:val="clear" w:color="auto" w:fill="auto"/>
          </w:tcPr>
          <w:p w14:paraId="517C30C7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 xml:space="preserve">British </w:t>
            </w: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Medical Journal</w:t>
            </w:r>
          </w:p>
        </w:tc>
        <w:tc>
          <w:tcPr>
            <w:tcW w:w="4678" w:type="dxa"/>
            <w:shd w:val="clear" w:color="auto" w:fill="auto"/>
          </w:tcPr>
          <w:p w14:paraId="2468237A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Cells</w:t>
            </w:r>
          </w:p>
        </w:tc>
      </w:tr>
      <w:tr w:rsidR="006F2BB4" w:rsidRPr="00C734F4" w14:paraId="0B77669F" w14:textId="77777777" w:rsidTr="00654B4C">
        <w:tc>
          <w:tcPr>
            <w:tcW w:w="4928" w:type="dxa"/>
            <w:shd w:val="clear" w:color="auto" w:fill="auto"/>
          </w:tcPr>
          <w:p w14:paraId="26AA46DB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Health Service Journal</w:t>
            </w:r>
          </w:p>
        </w:tc>
        <w:tc>
          <w:tcPr>
            <w:tcW w:w="4678" w:type="dxa"/>
            <w:shd w:val="clear" w:color="auto" w:fill="auto"/>
          </w:tcPr>
          <w:p w14:paraId="6D6D0C22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Histopathology</w:t>
            </w:r>
          </w:p>
        </w:tc>
      </w:tr>
      <w:tr w:rsidR="006F2BB4" w:rsidRPr="00C734F4" w14:paraId="246F968D" w14:textId="77777777" w:rsidTr="00654B4C">
        <w:tc>
          <w:tcPr>
            <w:tcW w:w="4928" w:type="dxa"/>
            <w:shd w:val="clear" w:color="auto" w:fill="auto"/>
          </w:tcPr>
          <w:p w14:paraId="7EA89562" w14:textId="77777777" w:rsidR="006F2BB4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Institute of Biomedical Science</w:t>
            </w:r>
          </w:p>
        </w:tc>
        <w:tc>
          <w:tcPr>
            <w:tcW w:w="4678" w:type="dxa"/>
            <w:shd w:val="clear" w:color="auto" w:fill="auto"/>
          </w:tcPr>
          <w:p w14:paraId="2477D693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Journal of Clinical Pathology</w:t>
            </w:r>
          </w:p>
        </w:tc>
      </w:tr>
      <w:tr w:rsidR="006F2BB4" w:rsidRPr="00C734F4" w14:paraId="6A49704A" w14:textId="77777777" w:rsidTr="00654B4C">
        <w:tc>
          <w:tcPr>
            <w:tcW w:w="4928" w:type="dxa"/>
            <w:shd w:val="clear" w:color="auto" w:fill="auto"/>
          </w:tcPr>
          <w:p w14:paraId="67EF6E32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Journal of Histochemistry and Cytochemistry</w:t>
            </w:r>
          </w:p>
        </w:tc>
        <w:tc>
          <w:tcPr>
            <w:tcW w:w="4678" w:type="dxa"/>
            <w:shd w:val="clear" w:color="auto" w:fill="auto"/>
          </w:tcPr>
          <w:p w14:paraId="67635F3C" w14:textId="77777777" w:rsidR="006F2BB4" w:rsidRPr="003B0B18" w:rsidRDefault="006F2BB4" w:rsidP="00654B4C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3B0B18">
              <w:rPr>
                <w:rFonts w:asciiTheme="majorHAnsi" w:hAnsiTheme="majorHAnsi" w:cstheme="majorHAnsi"/>
                <w:iCs/>
                <w:color w:val="000000" w:themeColor="text1"/>
              </w:rPr>
              <w:t>Journal of Pathology</w:t>
            </w:r>
          </w:p>
        </w:tc>
      </w:tr>
      <w:tr w:rsidR="006F2BB4" w:rsidRPr="00C734F4" w14:paraId="49EAE362" w14:textId="77777777" w:rsidTr="00654B4C">
        <w:tc>
          <w:tcPr>
            <w:tcW w:w="4928" w:type="dxa"/>
            <w:shd w:val="clear" w:color="auto" w:fill="auto"/>
          </w:tcPr>
          <w:p w14:paraId="1E65AB84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Lancet</w:t>
            </w:r>
          </w:p>
        </w:tc>
        <w:tc>
          <w:tcPr>
            <w:tcW w:w="4678" w:type="dxa"/>
            <w:shd w:val="clear" w:color="auto" w:fill="auto"/>
          </w:tcPr>
          <w:p w14:paraId="3D719842" w14:textId="77777777" w:rsidR="006F2BB4" w:rsidRPr="003B0B18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="Calibri" w:hAnsi="Calibri"/>
                <w:szCs w:val="24"/>
              </w:rPr>
              <w:t>Royal College of Pathologists</w:t>
            </w:r>
          </w:p>
        </w:tc>
      </w:tr>
      <w:tr w:rsidR="006F2BB4" w:rsidRPr="00C734F4" w14:paraId="13BD3ECE" w14:textId="77777777" w:rsidTr="00654B4C">
        <w:tc>
          <w:tcPr>
            <w:tcW w:w="4928" w:type="dxa"/>
            <w:shd w:val="clear" w:color="auto" w:fill="auto"/>
          </w:tcPr>
          <w:p w14:paraId="53220469" w14:textId="77777777" w:rsidR="006F2BB4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Cs/>
                <w:color w:val="000000" w:themeColor="text1"/>
                <w:szCs w:val="24"/>
              </w:rPr>
              <w:t>The Biomedical Scientist</w:t>
            </w:r>
          </w:p>
        </w:tc>
        <w:tc>
          <w:tcPr>
            <w:tcW w:w="4678" w:type="dxa"/>
            <w:shd w:val="clear" w:color="auto" w:fill="auto"/>
          </w:tcPr>
          <w:p w14:paraId="5B1019DE" w14:textId="77777777" w:rsidR="006F2BB4" w:rsidRDefault="006F2BB4" w:rsidP="00654B4C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UKNEQAS</w:t>
            </w:r>
          </w:p>
        </w:tc>
      </w:tr>
    </w:tbl>
    <w:p w14:paraId="5F16F664" w14:textId="4E2ECE8E" w:rsidR="004D1536" w:rsidRPr="004E4B8B" w:rsidRDefault="004D1536" w:rsidP="006F2BB4">
      <w:pPr>
        <w:spacing w:after="200" w:line="276" w:lineRule="auto"/>
        <w:rPr>
          <w:sz w:val="22"/>
          <w:szCs w:val="22"/>
        </w:rPr>
      </w:pPr>
    </w:p>
    <w:sectPr w:rsidR="004D1536" w:rsidRPr="004E4B8B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62109" w14:textId="77777777" w:rsidR="00F71718" w:rsidRDefault="00F71718" w:rsidP="002A2495">
      <w:r>
        <w:separator/>
      </w:r>
    </w:p>
  </w:endnote>
  <w:endnote w:type="continuationSeparator" w:id="0">
    <w:p w14:paraId="6EE3A274" w14:textId="77777777" w:rsidR="00F71718" w:rsidRDefault="00F71718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ECEFF" w14:textId="77777777" w:rsidR="00F71718" w:rsidRDefault="00F71718" w:rsidP="002A2495">
      <w:r>
        <w:separator/>
      </w:r>
    </w:p>
  </w:footnote>
  <w:footnote w:type="continuationSeparator" w:id="0">
    <w:p w14:paraId="728A17D7" w14:textId="77777777" w:rsidR="00F71718" w:rsidRDefault="00F71718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A1634"/>
    <w:rsid w:val="000A2C9A"/>
    <w:rsid w:val="000A6F3C"/>
    <w:rsid w:val="000B2CF1"/>
    <w:rsid w:val="000F3213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26102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1203E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16FED"/>
    <w:rsid w:val="00553BC9"/>
    <w:rsid w:val="00581055"/>
    <w:rsid w:val="00581B40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69BA"/>
    <w:rsid w:val="00647DE0"/>
    <w:rsid w:val="00664E63"/>
    <w:rsid w:val="00691FA7"/>
    <w:rsid w:val="006C4E6F"/>
    <w:rsid w:val="006F2BB4"/>
    <w:rsid w:val="007051DB"/>
    <w:rsid w:val="0071029F"/>
    <w:rsid w:val="00716DE9"/>
    <w:rsid w:val="007242C4"/>
    <w:rsid w:val="007501A9"/>
    <w:rsid w:val="00757549"/>
    <w:rsid w:val="007661FC"/>
    <w:rsid w:val="00771845"/>
    <w:rsid w:val="00782ED8"/>
    <w:rsid w:val="0079413E"/>
    <w:rsid w:val="007A0052"/>
    <w:rsid w:val="007A57FD"/>
    <w:rsid w:val="007B2E03"/>
    <w:rsid w:val="007B60F6"/>
    <w:rsid w:val="007B6A01"/>
    <w:rsid w:val="007C444B"/>
    <w:rsid w:val="007C6380"/>
    <w:rsid w:val="007D1714"/>
    <w:rsid w:val="007D27F6"/>
    <w:rsid w:val="007F6040"/>
    <w:rsid w:val="00803B5E"/>
    <w:rsid w:val="008166AB"/>
    <w:rsid w:val="008168CF"/>
    <w:rsid w:val="0082687C"/>
    <w:rsid w:val="008418F5"/>
    <w:rsid w:val="008532D1"/>
    <w:rsid w:val="00856702"/>
    <w:rsid w:val="00861D81"/>
    <w:rsid w:val="00865FB6"/>
    <w:rsid w:val="00870D99"/>
    <w:rsid w:val="00871E8E"/>
    <w:rsid w:val="00886B62"/>
    <w:rsid w:val="00887074"/>
    <w:rsid w:val="008A50A7"/>
    <w:rsid w:val="008A59B0"/>
    <w:rsid w:val="008B3F00"/>
    <w:rsid w:val="008C73BA"/>
    <w:rsid w:val="008D40D3"/>
    <w:rsid w:val="008F5B07"/>
    <w:rsid w:val="008F6E7F"/>
    <w:rsid w:val="009269FB"/>
    <w:rsid w:val="00933039"/>
    <w:rsid w:val="0093505C"/>
    <w:rsid w:val="00952C3B"/>
    <w:rsid w:val="009634EC"/>
    <w:rsid w:val="009B6904"/>
    <w:rsid w:val="009C1799"/>
    <w:rsid w:val="009C4FFA"/>
    <w:rsid w:val="009C73DF"/>
    <w:rsid w:val="00A27450"/>
    <w:rsid w:val="00A428F6"/>
    <w:rsid w:val="00A667A4"/>
    <w:rsid w:val="00A87778"/>
    <w:rsid w:val="00AB250B"/>
    <w:rsid w:val="00AB4E77"/>
    <w:rsid w:val="00AC3686"/>
    <w:rsid w:val="00AD4CF8"/>
    <w:rsid w:val="00AE5356"/>
    <w:rsid w:val="00B1155A"/>
    <w:rsid w:val="00B15F02"/>
    <w:rsid w:val="00B81A2F"/>
    <w:rsid w:val="00B8372B"/>
    <w:rsid w:val="00B842FE"/>
    <w:rsid w:val="00B97F35"/>
    <w:rsid w:val="00BA3B29"/>
    <w:rsid w:val="00BC0F30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D10564"/>
    <w:rsid w:val="00D32707"/>
    <w:rsid w:val="00D44221"/>
    <w:rsid w:val="00D46A53"/>
    <w:rsid w:val="00D61C87"/>
    <w:rsid w:val="00D65511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13E85"/>
    <w:rsid w:val="00E4287E"/>
    <w:rsid w:val="00E7213F"/>
    <w:rsid w:val="00E80BA5"/>
    <w:rsid w:val="00E97872"/>
    <w:rsid w:val="00ED7394"/>
    <w:rsid w:val="00EF1F63"/>
    <w:rsid w:val="00F00AD4"/>
    <w:rsid w:val="00F30795"/>
    <w:rsid w:val="00F4176A"/>
    <w:rsid w:val="00F667CB"/>
    <w:rsid w:val="00F677FD"/>
    <w:rsid w:val="00F7064A"/>
    <w:rsid w:val="00F71718"/>
    <w:rsid w:val="00F72F3A"/>
    <w:rsid w:val="00F758E4"/>
    <w:rsid w:val="00F771FC"/>
    <w:rsid w:val="00F8644A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66</cp:revision>
  <cp:lastPrinted>2020-01-27T13:01:00Z</cp:lastPrinted>
  <dcterms:created xsi:type="dcterms:W3CDTF">2018-12-23T19:32:00Z</dcterms:created>
  <dcterms:modified xsi:type="dcterms:W3CDTF">2025-01-07T09:16:00Z</dcterms:modified>
</cp:coreProperties>
</file>