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5CD1" w14:textId="3CF4C34D" w:rsidR="008D599B" w:rsidRPr="008D599B" w:rsidRDefault="008D599B" w:rsidP="00A66255">
      <w:pPr>
        <w:rPr>
          <w:rFonts w:ascii="Open Sans" w:hAnsi="Open Sans" w:cs="Open Sans"/>
          <w:sz w:val="36"/>
          <w:szCs w:val="36"/>
          <w:lang w:eastAsia="en-GB"/>
        </w:rPr>
      </w:pPr>
      <w:r w:rsidRPr="008D599B">
        <w:rPr>
          <w:rFonts w:ascii="Open Sans" w:hAnsi="Open Sans" w:cs="Open Sans"/>
          <w:noProof/>
          <w:sz w:val="36"/>
          <w:szCs w:val="36"/>
          <w:lang w:eastAsia="en-GB"/>
        </w:rPr>
        <w:drawing>
          <wp:anchor distT="0" distB="0" distL="114300" distR="114300" simplePos="0" relativeHeight="251658240" behindDoc="0" locked="0" layoutInCell="1" allowOverlap="1" wp14:anchorId="0989303C" wp14:editId="4B4CC7C5">
            <wp:simplePos x="0" y="0"/>
            <wp:positionH relativeFrom="column">
              <wp:posOffset>5351559</wp:posOffset>
            </wp:positionH>
            <wp:positionV relativeFrom="paragraph">
              <wp:posOffset>-684447</wp:posOffset>
            </wp:positionV>
            <wp:extent cx="1017830" cy="1209675"/>
            <wp:effectExtent l="0" t="0" r="0" b="0"/>
            <wp:wrapNone/>
            <wp:docPr id="2429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p>
    <w:p w14:paraId="29B9542E" w14:textId="3AFBF47C" w:rsidR="00A66255" w:rsidRPr="008D599B" w:rsidRDefault="009B4D04" w:rsidP="00A66255">
      <w:pPr>
        <w:rPr>
          <w:rFonts w:ascii="Open Sans" w:hAnsi="Open Sans" w:cs="Open Sans"/>
          <w:b/>
          <w:bCs/>
          <w:sz w:val="32"/>
          <w:szCs w:val="32"/>
          <w:lang w:eastAsia="en-GB"/>
        </w:rPr>
      </w:pPr>
      <w:r w:rsidRPr="008D599B">
        <w:rPr>
          <w:rFonts w:ascii="Open Sans" w:hAnsi="Open Sans" w:cs="Open Sans"/>
          <w:b/>
          <w:bCs/>
          <w:sz w:val="32"/>
          <w:szCs w:val="32"/>
          <w:lang w:eastAsia="en-GB"/>
        </w:rPr>
        <w:t>Harvey’s Lab Tours</w:t>
      </w:r>
      <w:r w:rsidR="00B3588C" w:rsidRPr="008D599B">
        <w:rPr>
          <w:rFonts w:ascii="Open Sans" w:hAnsi="Open Sans" w:cs="Open Sans"/>
          <w:b/>
          <w:bCs/>
          <w:sz w:val="32"/>
          <w:szCs w:val="32"/>
          <w:lang w:eastAsia="en-GB"/>
        </w:rPr>
        <w:t xml:space="preserve"> – Example of how </w:t>
      </w:r>
      <w:r w:rsidR="00733ECE">
        <w:rPr>
          <w:rFonts w:ascii="Open Sans" w:hAnsi="Open Sans" w:cs="Open Sans"/>
          <w:b/>
          <w:bCs/>
          <w:sz w:val="32"/>
          <w:szCs w:val="32"/>
          <w:lang w:eastAsia="en-GB"/>
        </w:rPr>
        <w:t>to</w:t>
      </w:r>
      <w:r w:rsidR="00B3588C" w:rsidRPr="008D599B">
        <w:rPr>
          <w:rFonts w:ascii="Open Sans" w:hAnsi="Open Sans" w:cs="Open Sans"/>
          <w:b/>
          <w:bCs/>
          <w:sz w:val="32"/>
          <w:szCs w:val="32"/>
          <w:lang w:eastAsia="en-GB"/>
        </w:rPr>
        <w:t xml:space="preserve"> </w:t>
      </w:r>
      <w:r w:rsidR="00733ECE">
        <w:rPr>
          <w:rFonts w:ascii="Open Sans" w:hAnsi="Open Sans" w:cs="Open Sans"/>
          <w:b/>
          <w:bCs/>
          <w:sz w:val="32"/>
          <w:szCs w:val="32"/>
          <w:lang w:eastAsia="en-GB"/>
        </w:rPr>
        <w:t>run a tour</w:t>
      </w:r>
      <w:r w:rsidR="00A66255" w:rsidRPr="008D599B">
        <w:rPr>
          <w:rFonts w:ascii="Open Sans" w:hAnsi="Open Sans" w:cs="Open Sans"/>
          <w:b/>
          <w:bCs/>
          <w:sz w:val="32"/>
          <w:szCs w:val="32"/>
          <w:lang w:eastAsia="en-GB"/>
        </w:rPr>
        <w:t xml:space="preserve"> </w:t>
      </w:r>
      <w:r w:rsidR="00482656">
        <w:rPr>
          <w:rFonts w:ascii="Open Sans" w:hAnsi="Open Sans" w:cs="Open Sans"/>
          <w:b/>
          <w:bCs/>
          <w:sz w:val="32"/>
          <w:szCs w:val="32"/>
          <w:lang w:eastAsia="en-GB"/>
        </w:rPr>
        <w:t xml:space="preserve">for sites </w:t>
      </w:r>
    </w:p>
    <w:p w14:paraId="5EA31E54" w14:textId="77777777" w:rsidR="003246EB" w:rsidRPr="008D599B" w:rsidRDefault="003246EB" w:rsidP="00A66255">
      <w:pPr>
        <w:rPr>
          <w:rFonts w:ascii="Open Sans" w:hAnsi="Open Sans" w:cs="Open Sans"/>
          <w:sz w:val="28"/>
          <w:szCs w:val="28"/>
          <w:lang w:eastAsia="en-GB"/>
        </w:rPr>
      </w:pPr>
    </w:p>
    <w:p w14:paraId="1F5E6979" w14:textId="04010D52" w:rsidR="00D16097" w:rsidRPr="008D599B" w:rsidRDefault="00B3588C" w:rsidP="00B3588C">
      <w:pPr>
        <w:rPr>
          <w:rFonts w:ascii="Open Sans" w:hAnsi="Open Sans" w:cs="Open Sans"/>
          <w:sz w:val="22"/>
          <w:szCs w:val="22"/>
          <w:lang w:eastAsia="en-GB"/>
        </w:rPr>
      </w:pPr>
      <w:r w:rsidRPr="008D599B">
        <w:rPr>
          <w:rFonts w:ascii="Open Sans" w:hAnsi="Open Sans" w:cs="Open Sans"/>
          <w:sz w:val="22"/>
          <w:szCs w:val="22"/>
          <w:lang w:eastAsia="en-GB"/>
        </w:rPr>
        <w:t>In this document you will find an example of how a tour might be run. There’s no right or wrong way to deliver a tour – do what works best for your lab team and for each young patient and their family.</w:t>
      </w:r>
      <w:r w:rsidR="00D16097" w:rsidRPr="008D599B">
        <w:rPr>
          <w:rFonts w:ascii="Open Sans" w:hAnsi="Open Sans" w:cs="Open Sans"/>
          <w:sz w:val="22"/>
          <w:szCs w:val="22"/>
          <w:lang w:eastAsia="en-GB"/>
        </w:rPr>
        <w:t xml:space="preserve"> </w:t>
      </w:r>
    </w:p>
    <w:p w14:paraId="0EA9079F" w14:textId="0596220D" w:rsidR="00D16097" w:rsidRPr="008D599B" w:rsidRDefault="00B3588C" w:rsidP="00B3588C">
      <w:pPr>
        <w:rPr>
          <w:rFonts w:ascii="Open Sans" w:hAnsi="Open Sans" w:cs="Open Sans"/>
          <w:sz w:val="22"/>
          <w:szCs w:val="22"/>
          <w:lang w:eastAsia="en-GB"/>
        </w:rPr>
      </w:pPr>
      <w:r w:rsidRPr="008D599B">
        <w:rPr>
          <w:rFonts w:ascii="Open Sans" w:hAnsi="Open Sans" w:cs="Open Sans"/>
          <w:sz w:val="22"/>
          <w:szCs w:val="22"/>
          <w:lang w:eastAsia="en-GB"/>
        </w:rPr>
        <w:t>You can tailor the visit to the patient, for example by focusing on equipment used in their own tests, or including something they’ve said they’re interested in. You can also choose when to give out the goody bag and which experiments or activities to include.</w:t>
      </w:r>
    </w:p>
    <w:p w14:paraId="01AAC44B" w14:textId="44F5F54A" w:rsidR="00A65EBD" w:rsidRPr="008D599B" w:rsidRDefault="00A65EBD" w:rsidP="00B3588C">
      <w:pPr>
        <w:rPr>
          <w:rFonts w:ascii="Open Sans" w:hAnsi="Open Sans" w:cs="Open Sans"/>
          <w:sz w:val="22"/>
          <w:szCs w:val="22"/>
          <w:lang w:eastAsia="en-GB"/>
        </w:rPr>
      </w:pPr>
      <w:r w:rsidRPr="008D599B">
        <w:rPr>
          <w:rFonts w:ascii="Open Sans" w:hAnsi="Open Sans" w:cs="Open Sans"/>
          <w:sz w:val="22"/>
          <w:szCs w:val="22"/>
          <w:lang w:eastAsia="en-GB"/>
        </w:rPr>
        <w:t>Families, including siblings, are very welcome to attend the tours. However, the lab coats and goody bags provided by the IBMS are intended for the young patient the tour is organised for.</w:t>
      </w:r>
    </w:p>
    <w:p w14:paraId="30384811" w14:textId="77777777" w:rsidR="00B3588C" w:rsidRPr="008D599B" w:rsidRDefault="00B3588C" w:rsidP="00B3588C">
      <w:pPr>
        <w:rPr>
          <w:rFonts w:ascii="Open Sans" w:hAnsi="Open Sans" w:cs="Open Sans"/>
          <w:sz w:val="22"/>
          <w:szCs w:val="22"/>
          <w:lang w:eastAsia="en-GB"/>
        </w:rPr>
      </w:pPr>
      <w:r w:rsidRPr="008D599B">
        <w:rPr>
          <w:rFonts w:ascii="Open Sans" w:hAnsi="Open Sans" w:cs="Open Sans"/>
          <w:sz w:val="22"/>
          <w:szCs w:val="22"/>
          <w:lang w:eastAsia="en-GB"/>
        </w:rPr>
        <w:t>Every tour will be a little different, and that’s a good thing – it gives you the chance to reflect, improve, and build on what works well. Making tours a team effort can strengthen the whole team too: sharing the delivery spreads the workload, builds confidence, develops communication and education skills, and helps colleagues feel more connected to the impact of their work.</w:t>
      </w:r>
    </w:p>
    <w:p w14:paraId="7A318459" w14:textId="3DB7BCBB" w:rsidR="00B3588C" w:rsidRPr="008D599B" w:rsidRDefault="00B3588C" w:rsidP="00B3588C">
      <w:pPr>
        <w:rPr>
          <w:rFonts w:ascii="Open Sans" w:hAnsi="Open Sans" w:cs="Open Sans"/>
          <w:sz w:val="22"/>
          <w:szCs w:val="22"/>
          <w:lang w:eastAsia="en-GB"/>
        </w:rPr>
      </w:pPr>
      <w:r w:rsidRPr="008D599B">
        <w:rPr>
          <w:rFonts w:ascii="Open Sans" w:hAnsi="Open Sans" w:cs="Open Sans"/>
          <w:sz w:val="22"/>
          <w:szCs w:val="22"/>
          <w:lang w:eastAsia="en-GB"/>
        </w:rPr>
        <w:t xml:space="preserve">Tours can also be a great opportunity to build </w:t>
      </w:r>
      <w:r w:rsidR="00D16097" w:rsidRPr="008D599B">
        <w:rPr>
          <w:rFonts w:ascii="Open Sans" w:hAnsi="Open Sans" w:cs="Open Sans"/>
          <w:sz w:val="22"/>
          <w:szCs w:val="22"/>
          <w:lang w:eastAsia="en-GB"/>
        </w:rPr>
        <w:t>positive relationships with young patients and families that continue long after the visit</w:t>
      </w:r>
      <w:r w:rsidRPr="008D599B">
        <w:rPr>
          <w:rFonts w:ascii="Open Sans" w:hAnsi="Open Sans" w:cs="Open Sans"/>
          <w:sz w:val="22"/>
          <w:szCs w:val="22"/>
          <w:lang w:eastAsia="en-GB"/>
        </w:rPr>
        <w:t>. Helping them understand what’s happening in their healthcare can reduce anxiety, build trust, and make the experience feel less daunting. The reward of seeing that difference speaks for itself.</w:t>
      </w:r>
    </w:p>
    <w:p w14:paraId="5A1ADBF9" w14:textId="79DB9B1C" w:rsidR="00D16097" w:rsidRPr="008D599B" w:rsidRDefault="00D16097" w:rsidP="00B3588C">
      <w:pPr>
        <w:rPr>
          <w:rFonts w:ascii="Open Sans" w:hAnsi="Open Sans" w:cs="Open Sans"/>
          <w:sz w:val="22"/>
          <w:szCs w:val="22"/>
          <w:lang w:eastAsia="en-GB"/>
        </w:rPr>
      </w:pPr>
      <w:r w:rsidRPr="008D599B">
        <w:rPr>
          <w:rFonts w:ascii="Open Sans" w:hAnsi="Open Sans" w:cs="Open Sans"/>
          <w:sz w:val="22"/>
          <w:szCs w:val="22"/>
          <w:lang w:eastAsia="en-GB"/>
        </w:rPr>
        <w:t>The example in this document is for a tour run in a haematology department; you can adapt it to your discipline.</w:t>
      </w:r>
    </w:p>
    <w:p w14:paraId="1E9C08D5" w14:textId="77777777" w:rsidR="00A66255" w:rsidRPr="008D599B" w:rsidRDefault="00A66255" w:rsidP="00A66255">
      <w:pPr>
        <w:rPr>
          <w:rFonts w:ascii="Open Sans" w:hAnsi="Open Sans" w:cs="Open Sans"/>
          <w:sz w:val="22"/>
          <w:szCs w:val="22"/>
          <w:lang w:eastAsia="en-GB"/>
        </w:rPr>
      </w:pPr>
    </w:p>
    <w:p w14:paraId="671480BB" w14:textId="77777777" w:rsidR="00B3588C" w:rsidRPr="008D599B" w:rsidRDefault="00B3588C" w:rsidP="00A66255">
      <w:pPr>
        <w:rPr>
          <w:rFonts w:ascii="Open Sans" w:hAnsi="Open Sans" w:cs="Open Sans"/>
          <w:sz w:val="22"/>
          <w:szCs w:val="22"/>
          <w:lang w:eastAsia="en-GB"/>
        </w:rPr>
      </w:pPr>
    </w:p>
    <w:p w14:paraId="20FA23F3" w14:textId="77777777" w:rsidR="00B3588C" w:rsidRPr="008D599B" w:rsidRDefault="00B3588C" w:rsidP="00A66255">
      <w:pPr>
        <w:rPr>
          <w:rFonts w:ascii="Open Sans" w:hAnsi="Open Sans" w:cs="Open Sans"/>
          <w:sz w:val="22"/>
          <w:szCs w:val="22"/>
          <w:lang w:eastAsia="en-GB"/>
        </w:rPr>
      </w:pPr>
    </w:p>
    <w:p w14:paraId="7709B990" w14:textId="77777777" w:rsidR="00B3588C" w:rsidRPr="008D599B" w:rsidRDefault="00B3588C" w:rsidP="00A66255">
      <w:pPr>
        <w:rPr>
          <w:rFonts w:ascii="Open Sans" w:hAnsi="Open Sans" w:cs="Open Sans"/>
          <w:sz w:val="22"/>
          <w:szCs w:val="22"/>
          <w:lang w:eastAsia="en-GB"/>
        </w:rPr>
      </w:pPr>
    </w:p>
    <w:p w14:paraId="41759A6E" w14:textId="77777777" w:rsidR="00B3588C" w:rsidRPr="008D599B" w:rsidRDefault="00B3588C" w:rsidP="00A66255">
      <w:pPr>
        <w:rPr>
          <w:rFonts w:ascii="Open Sans" w:hAnsi="Open Sans" w:cs="Open Sans"/>
          <w:sz w:val="22"/>
          <w:szCs w:val="22"/>
          <w:lang w:eastAsia="en-GB"/>
        </w:rPr>
      </w:pPr>
    </w:p>
    <w:p w14:paraId="6DF4EF95" w14:textId="77777777" w:rsidR="00B3588C" w:rsidRPr="008D599B" w:rsidRDefault="00B3588C" w:rsidP="00A66255">
      <w:pPr>
        <w:rPr>
          <w:rFonts w:ascii="Open Sans" w:hAnsi="Open Sans" w:cs="Open Sans"/>
          <w:sz w:val="22"/>
          <w:szCs w:val="22"/>
          <w:lang w:eastAsia="en-GB"/>
        </w:rPr>
      </w:pPr>
    </w:p>
    <w:p w14:paraId="2C894353" w14:textId="77777777" w:rsidR="00B3588C" w:rsidRPr="008D599B" w:rsidRDefault="00B3588C" w:rsidP="00A66255">
      <w:pPr>
        <w:rPr>
          <w:rFonts w:ascii="Open Sans" w:hAnsi="Open Sans" w:cs="Open Sans"/>
          <w:sz w:val="22"/>
          <w:szCs w:val="22"/>
          <w:lang w:eastAsia="en-GB"/>
        </w:rPr>
      </w:pPr>
    </w:p>
    <w:p w14:paraId="7DA636C3" w14:textId="77777777" w:rsidR="00B3588C" w:rsidRPr="008D599B" w:rsidRDefault="00B3588C" w:rsidP="00A66255">
      <w:pPr>
        <w:rPr>
          <w:rFonts w:ascii="Open Sans" w:hAnsi="Open Sans" w:cs="Open Sans"/>
          <w:sz w:val="22"/>
          <w:szCs w:val="22"/>
          <w:lang w:eastAsia="en-GB"/>
        </w:rPr>
      </w:pPr>
    </w:p>
    <w:p w14:paraId="7CC6C3CB" w14:textId="64D7FDF8" w:rsidR="008D599B" w:rsidRPr="008D599B" w:rsidRDefault="008D599B" w:rsidP="008D599B">
      <w:pPr>
        <w:rPr>
          <w:rFonts w:ascii="Open Sans" w:hAnsi="Open Sans" w:cs="Open Sans"/>
          <w:sz w:val="32"/>
          <w:szCs w:val="32"/>
          <w:lang w:eastAsia="en-GB"/>
        </w:rPr>
      </w:pPr>
      <w:r w:rsidRPr="008D599B">
        <w:rPr>
          <w:rFonts w:ascii="Open Sans" w:hAnsi="Open Sans" w:cs="Open Sans"/>
          <w:noProof/>
          <w:sz w:val="36"/>
          <w:szCs w:val="36"/>
          <w:lang w:eastAsia="en-GB"/>
        </w:rPr>
        <w:drawing>
          <wp:anchor distT="0" distB="0" distL="114300" distR="114300" simplePos="0" relativeHeight="251660288" behindDoc="0" locked="0" layoutInCell="1" allowOverlap="1" wp14:anchorId="371E452B" wp14:editId="328DC0E3">
            <wp:simplePos x="0" y="0"/>
            <wp:positionH relativeFrom="column">
              <wp:posOffset>5390791</wp:posOffset>
            </wp:positionH>
            <wp:positionV relativeFrom="paragraph">
              <wp:posOffset>-687954</wp:posOffset>
            </wp:positionV>
            <wp:extent cx="1017830" cy="1209675"/>
            <wp:effectExtent l="0" t="0" r="0" b="0"/>
            <wp:wrapNone/>
            <wp:docPr id="77834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r w:rsidRPr="008D599B">
        <w:rPr>
          <w:rFonts w:ascii="Open Sans" w:hAnsi="Open Sans" w:cs="Open Sans"/>
          <w:sz w:val="32"/>
          <w:szCs w:val="32"/>
          <w:lang w:eastAsia="en-GB"/>
        </w:rPr>
        <w:t xml:space="preserve">Harvey’s Lab Tours – Example of how a tour is run </w:t>
      </w:r>
    </w:p>
    <w:p w14:paraId="2826D4F5" w14:textId="77777777" w:rsidR="00B3588C" w:rsidRPr="008D599B" w:rsidRDefault="00B3588C" w:rsidP="00A66255">
      <w:pPr>
        <w:rPr>
          <w:rFonts w:ascii="Open Sans" w:hAnsi="Open Sans" w:cs="Open Sans"/>
          <w:sz w:val="22"/>
          <w:szCs w:val="22"/>
          <w:lang w:eastAsia="en-GB"/>
        </w:rPr>
      </w:pPr>
    </w:p>
    <w:p w14:paraId="6477B920" w14:textId="07BC7E18" w:rsidR="009B4D04" w:rsidRPr="008D599B" w:rsidRDefault="00A66255" w:rsidP="00A66255">
      <w:pPr>
        <w:rPr>
          <w:rFonts w:ascii="Open Sans" w:hAnsi="Open Sans" w:cs="Open Sans"/>
          <w:b/>
          <w:bCs/>
          <w:sz w:val="22"/>
          <w:szCs w:val="22"/>
          <w:lang w:eastAsia="en-GB"/>
        </w:rPr>
      </w:pPr>
      <w:r w:rsidRPr="008D599B">
        <w:rPr>
          <w:rFonts w:ascii="Open Sans" w:hAnsi="Open Sans" w:cs="Open Sans"/>
          <w:b/>
          <w:bCs/>
          <w:sz w:val="22"/>
          <w:szCs w:val="22"/>
          <w:lang w:eastAsia="en-GB"/>
        </w:rPr>
        <w:t>How we run tours at XXXX</w:t>
      </w:r>
    </w:p>
    <w:p w14:paraId="6943D1BC" w14:textId="6B1C095C" w:rsidR="00A66255"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 xml:space="preserve">This </w:t>
      </w:r>
      <w:r w:rsidR="005C2470" w:rsidRPr="008D599B">
        <w:rPr>
          <w:rFonts w:ascii="Open Sans" w:hAnsi="Open Sans" w:cs="Open Sans"/>
          <w:sz w:val="22"/>
          <w:szCs w:val="22"/>
          <w:lang w:eastAsia="en-GB"/>
        </w:rPr>
        <w:t xml:space="preserve">document summarises how we </w:t>
      </w:r>
      <w:r w:rsidRPr="008D599B">
        <w:rPr>
          <w:rFonts w:ascii="Open Sans" w:hAnsi="Open Sans" w:cs="Open Sans"/>
          <w:sz w:val="22"/>
          <w:szCs w:val="22"/>
          <w:lang w:eastAsia="en-GB"/>
        </w:rPr>
        <w:t xml:space="preserve">deliver Harvey’s Lab Tours within </w:t>
      </w:r>
      <w:r w:rsidR="00D16097" w:rsidRPr="008D599B">
        <w:rPr>
          <w:rFonts w:ascii="Open Sans" w:hAnsi="Open Sans" w:cs="Open Sans"/>
          <w:sz w:val="22"/>
          <w:szCs w:val="22"/>
          <w:lang w:eastAsia="en-GB"/>
        </w:rPr>
        <w:t xml:space="preserve">the </w:t>
      </w:r>
      <w:proofErr w:type="spellStart"/>
      <w:r w:rsidR="00A66255" w:rsidRPr="008D599B">
        <w:rPr>
          <w:rFonts w:ascii="Open Sans" w:hAnsi="Open Sans" w:cs="Open Sans"/>
          <w:sz w:val="22"/>
          <w:szCs w:val="22"/>
          <w:lang w:eastAsia="en-GB"/>
        </w:rPr>
        <w:t>xxx</w:t>
      </w:r>
      <w:r w:rsidR="00D16097" w:rsidRPr="008D599B">
        <w:rPr>
          <w:rFonts w:ascii="Open Sans" w:hAnsi="Open Sans" w:cs="Open Sans"/>
          <w:sz w:val="22"/>
          <w:szCs w:val="22"/>
          <w:lang w:eastAsia="en-GB"/>
        </w:rPr>
        <w:t>xxxxx</w:t>
      </w:r>
      <w:proofErr w:type="spellEnd"/>
      <w:r w:rsidR="00A65EBD" w:rsidRPr="008D599B">
        <w:rPr>
          <w:rFonts w:ascii="Open Sans" w:hAnsi="Open Sans" w:cs="Open Sans"/>
          <w:sz w:val="22"/>
          <w:szCs w:val="22"/>
          <w:lang w:eastAsia="en-GB"/>
        </w:rPr>
        <w:t xml:space="preserve"> </w:t>
      </w:r>
      <w:r w:rsidR="00A66255" w:rsidRPr="008D599B">
        <w:rPr>
          <w:rFonts w:ascii="Open Sans" w:hAnsi="Open Sans" w:cs="Open Sans"/>
          <w:sz w:val="22"/>
          <w:szCs w:val="22"/>
          <w:lang w:eastAsia="en-GB"/>
        </w:rPr>
        <w:t>Department</w:t>
      </w:r>
      <w:r w:rsidRPr="008D599B">
        <w:rPr>
          <w:rFonts w:ascii="Open Sans" w:hAnsi="Open Sans" w:cs="Open Sans"/>
          <w:sz w:val="22"/>
          <w:szCs w:val="22"/>
          <w:lang w:eastAsia="en-GB"/>
        </w:rPr>
        <w:t>. It outlines a simple, child-centred approach and key messages, activities and practical preparations to help ensure</w:t>
      </w:r>
      <w:r w:rsidR="00A66255" w:rsidRPr="008D599B">
        <w:rPr>
          <w:rFonts w:ascii="Open Sans" w:hAnsi="Open Sans" w:cs="Open Sans"/>
          <w:sz w:val="22"/>
          <w:szCs w:val="22"/>
          <w:lang w:eastAsia="en-GB"/>
        </w:rPr>
        <w:t xml:space="preserve"> our</w:t>
      </w:r>
      <w:r w:rsidRPr="008D599B">
        <w:rPr>
          <w:rFonts w:ascii="Open Sans" w:hAnsi="Open Sans" w:cs="Open Sans"/>
          <w:sz w:val="22"/>
          <w:szCs w:val="22"/>
          <w:lang w:eastAsia="en-GB"/>
        </w:rPr>
        <w:t xml:space="preserve"> tours are safe, inclusive</w:t>
      </w:r>
      <w:r w:rsidR="00A66255" w:rsidRPr="008D599B">
        <w:rPr>
          <w:rFonts w:ascii="Open Sans" w:hAnsi="Open Sans" w:cs="Open Sans"/>
          <w:sz w:val="22"/>
          <w:szCs w:val="22"/>
          <w:lang w:eastAsia="en-GB"/>
        </w:rPr>
        <w:t xml:space="preserve"> and</w:t>
      </w:r>
      <w:r w:rsidRPr="008D599B">
        <w:rPr>
          <w:rFonts w:ascii="Open Sans" w:hAnsi="Open Sans" w:cs="Open Sans"/>
          <w:sz w:val="22"/>
          <w:szCs w:val="22"/>
          <w:lang w:eastAsia="en-GB"/>
        </w:rPr>
        <w:t xml:space="preserve"> engaging </w:t>
      </w:r>
    </w:p>
    <w:p w14:paraId="45B6DD7B" w14:textId="36851EBC" w:rsidR="009B4D04" w:rsidRPr="008D599B" w:rsidRDefault="009B4D04" w:rsidP="00A66255">
      <w:pPr>
        <w:rPr>
          <w:rFonts w:ascii="Open Sans" w:hAnsi="Open Sans" w:cs="Open Sans"/>
          <w:sz w:val="22"/>
          <w:szCs w:val="22"/>
        </w:rPr>
      </w:pPr>
      <w:r w:rsidRPr="008D599B">
        <w:rPr>
          <w:rFonts w:ascii="Open Sans" w:hAnsi="Open Sans" w:cs="Open Sans"/>
          <w:sz w:val="22"/>
          <w:szCs w:val="22"/>
        </w:rPr>
        <w:t>Tour Lead</w:t>
      </w:r>
      <w:r w:rsidR="005C2470" w:rsidRPr="008D599B">
        <w:rPr>
          <w:rFonts w:ascii="Open Sans" w:hAnsi="Open Sans" w:cs="Open Sans"/>
          <w:sz w:val="22"/>
          <w:szCs w:val="22"/>
        </w:rPr>
        <w:t xml:space="preserve"> name:</w:t>
      </w:r>
      <w:r w:rsidR="00D16097" w:rsidRPr="008D599B">
        <w:rPr>
          <w:rFonts w:ascii="Open Sans" w:hAnsi="Open Sans" w:cs="Open Sans"/>
          <w:sz w:val="22"/>
          <w:szCs w:val="22"/>
        </w:rPr>
        <w:t>__________________________________________________</w:t>
      </w:r>
    </w:p>
    <w:p w14:paraId="695F5E94" w14:textId="0CAAE471" w:rsidR="00A66255" w:rsidRPr="008D599B" w:rsidRDefault="009B4D04" w:rsidP="00A66255">
      <w:pPr>
        <w:rPr>
          <w:rFonts w:ascii="Open Sans" w:hAnsi="Open Sans" w:cs="Open Sans"/>
          <w:sz w:val="22"/>
          <w:szCs w:val="22"/>
        </w:rPr>
      </w:pPr>
      <w:r w:rsidRPr="008D599B">
        <w:rPr>
          <w:rFonts w:ascii="Open Sans" w:hAnsi="Open Sans" w:cs="Open Sans"/>
          <w:sz w:val="22"/>
          <w:szCs w:val="22"/>
        </w:rPr>
        <w:t>Team Members involved on the day</w:t>
      </w:r>
      <w:r w:rsidR="00A66255" w:rsidRPr="008D599B">
        <w:rPr>
          <w:rFonts w:ascii="Open Sans" w:hAnsi="Open Sans" w:cs="Open Sans"/>
          <w:sz w:val="22"/>
          <w:szCs w:val="22"/>
        </w:rPr>
        <w:t>:</w:t>
      </w:r>
      <w:r w:rsidR="00D16097" w:rsidRPr="008D599B">
        <w:rPr>
          <w:rFonts w:ascii="Open Sans" w:hAnsi="Open Sans" w:cs="Open Sans"/>
          <w:sz w:val="22"/>
          <w:szCs w:val="22"/>
        </w:rPr>
        <w:t xml:space="preserve"> ___________________________________________</w:t>
      </w:r>
    </w:p>
    <w:p w14:paraId="0D228205" w14:textId="77777777" w:rsidR="00B3588C" w:rsidRPr="008D599B" w:rsidRDefault="00B3588C" w:rsidP="00A66255">
      <w:pPr>
        <w:rPr>
          <w:rFonts w:ascii="Open Sans" w:hAnsi="Open Sans" w:cs="Open Sans"/>
          <w:sz w:val="22"/>
          <w:szCs w:val="22"/>
        </w:rPr>
      </w:pPr>
    </w:p>
    <w:p w14:paraId="327849FB" w14:textId="77777777"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1. General approach</w:t>
      </w:r>
    </w:p>
    <w:p w14:paraId="4BBAE492" w14:textId="3FB52F7A" w:rsidR="009B4D04" w:rsidRPr="008D599B" w:rsidRDefault="009B4D04" w:rsidP="00704384">
      <w:pPr>
        <w:pStyle w:val="ListParagraph"/>
        <w:numPr>
          <w:ilvl w:val="0"/>
          <w:numId w:val="28"/>
        </w:numPr>
        <w:rPr>
          <w:rFonts w:ascii="Open Sans" w:hAnsi="Open Sans" w:cs="Open Sans"/>
          <w:sz w:val="22"/>
          <w:szCs w:val="22"/>
          <w:lang w:eastAsia="en-GB"/>
        </w:rPr>
      </w:pPr>
      <w:r w:rsidRPr="008D599B">
        <w:rPr>
          <w:rFonts w:ascii="Open Sans" w:hAnsi="Open Sans" w:cs="Open Sans"/>
          <w:sz w:val="22"/>
          <w:szCs w:val="22"/>
          <w:lang w:eastAsia="en-GB"/>
        </w:rPr>
        <w:t>Keep explanations simple and age-appropriate</w:t>
      </w:r>
    </w:p>
    <w:p w14:paraId="1C2055A1" w14:textId="77777777" w:rsidR="003246EB" w:rsidRPr="008D599B" w:rsidRDefault="009B4D04" w:rsidP="00704384">
      <w:pPr>
        <w:pStyle w:val="ListParagraph"/>
        <w:numPr>
          <w:ilvl w:val="0"/>
          <w:numId w:val="28"/>
        </w:numPr>
        <w:rPr>
          <w:rFonts w:ascii="Open Sans" w:hAnsi="Open Sans" w:cs="Open Sans"/>
          <w:sz w:val="22"/>
          <w:szCs w:val="22"/>
          <w:lang w:eastAsia="en-GB"/>
        </w:rPr>
      </w:pPr>
      <w:r w:rsidRPr="008D599B">
        <w:rPr>
          <w:rFonts w:ascii="Open Sans" w:hAnsi="Open Sans" w:cs="Open Sans"/>
          <w:sz w:val="22"/>
          <w:szCs w:val="22"/>
          <w:lang w:eastAsia="en-GB"/>
        </w:rPr>
        <w:t xml:space="preserve">Avoid technical language </w:t>
      </w:r>
    </w:p>
    <w:p w14:paraId="2A1763CF" w14:textId="7058DCED" w:rsidR="009B4D04" w:rsidRPr="008D599B" w:rsidRDefault="009B4D04" w:rsidP="00704384">
      <w:pPr>
        <w:pStyle w:val="ListParagraph"/>
        <w:numPr>
          <w:ilvl w:val="0"/>
          <w:numId w:val="28"/>
        </w:numPr>
        <w:rPr>
          <w:rFonts w:ascii="Open Sans" w:hAnsi="Open Sans" w:cs="Open Sans"/>
          <w:sz w:val="22"/>
          <w:szCs w:val="22"/>
          <w:lang w:eastAsia="en-GB"/>
        </w:rPr>
      </w:pPr>
      <w:r w:rsidRPr="008D599B">
        <w:rPr>
          <w:rFonts w:ascii="Open Sans" w:hAnsi="Open Sans" w:cs="Open Sans"/>
          <w:sz w:val="22"/>
          <w:szCs w:val="22"/>
          <w:lang w:eastAsia="en-GB"/>
        </w:rPr>
        <w:t>Build on words children may already recognise, such as blood groups, blood donation, or blood bags.</w:t>
      </w:r>
    </w:p>
    <w:p w14:paraId="5E5CC840" w14:textId="5D40A1A2" w:rsidR="009B4D04" w:rsidRPr="008D599B" w:rsidRDefault="009B4D04" w:rsidP="00704384">
      <w:pPr>
        <w:pStyle w:val="ListParagraph"/>
        <w:numPr>
          <w:ilvl w:val="0"/>
          <w:numId w:val="28"/>
        </w:numPr>
        <w:rPr>
          <w:rFonts w:ascii="Open Sans" w:hAnsi="Open Sans" w:cs="Open Sans"/>
          <w:sz w:val="22"/>
          <w:szCs w:val="22"/>
          <w:lang w:eastAsia="en-GB"/>
        </w:rPr>
      </w:pPr>
      <w:r w:rsidRPr="008D599B">
        <w:rPr>
          <w:rFonts w:ascii="Open Sans" w:hAnsi="Open Sans" w:cs="Open Sans"/>
          <w:sz w:val="22"/>
          <w:szCs w:val="22"/>
          <w:lang w:eastAsia="en-GB"/>
        </w:rPr>
        <w:t xml:space="preserve">Reassure the child that nothing is </w:t>
      </w:r>
      <w:r w:rsidR="000E3660" w:rsidRPr="008D599B">
        <w:rPr>
          <w:rFonts w:ascii="Open Sans" w:hAnsi="Open Sans" w:cs="Open Sans"/>
          <w:sz w:val="22"/>
          <w:szCs w:val="22"/>
          <w:lang w:eastAsia="en-GB"/>
        </w:rPr>
        <w:t>compulsory,</w:t>
      </w:r>
      <w:r w:rsidRPr="008D599B">
        <w:rPr>
          <w:rFonts w:ascii="Open Sans" w:hAnsi="Open Sans" w:cs="Open Sans"/>
          <w:sz w:val="22"/>
          <w:szCs w:val="22"/>
          <w:lang w:eastAsia="en-GB"/>
        </w:rPr>
        <w:t xml:space="preserve"> and they can ask questions at any time.</w:t>
      </w:r>
    </w:p>
    <w:p w14:paraId="287B271A" w14:textId="77777777" w:rsidR="009B4D04" w:rsidRPr="008D599B" w:rsidRDefault="009B4D04" w:rsidP="00704384">
      <w:pPr>
        <w:pStyle w:val="ListParagraph"/>
        <w:numPr>
          <w:ilvl w:val="0"/>
          <w:numId w:val="28"/>
        </w:numPr>
        <w:rPr>
          <w:rFonts w:ascii="Open Sans" w:hAnsi="Open Sans" w:cs="Open Sans"/>
          <w:sz w:val="22"/>
          <w:szCs w:val="22"/>
        </w:rPr>
      </w:pPr>
      <w:r w:rsidRPr="008D599B">
        <w:rPr>
          <w:rFonts w:ascii="Open Sans" w:hAnsi="Open Sans" w:cs="Open Sans"/>
          <w:sz w:val="22"/>
          <w:szCs w:val="22"/>
          <w:lang w:eastAsia="en-GB"/>
        </w:rPr>
        <w:t>Follow the child’s pace, interests and energy levels.</w:t>
      </w:r>
    </w:p>
    <w:p w14:paraId="15365765" w14:textId="631BBA0B" w:rsidR="009B4D04" w:rsidRPr="008D599B" w:rsidRDefault="009B4D04" w:rsidP="00704384">
      <w:pPr>
        <w:pStyle w:val="ListParagraph"/>
        <w:numPr>
          <w:ilvl w:val="0"/>
          <w:numId w:val="28"/>
        </w:numPr>
        <w:rPr>
          <w:rFonts w:ascii="Open Sans" w:hAnsi="Open Sans" w:cs="Open Sans"/>
          <w:sz w:val="22"/>
          <w:szCs w:val="22"/>
          <w:lang w:eastAsia="en-GB"/>
        </w:rPr>
      </w:pPr>
      <w:r w:rsidRPr="008D599B">
        <w:rPr>
          <w:rFonts w:ascii="Open Sans" w:hAnsi="Open Sans" w:cs="Open Sans"/>
          <w:sz w:val="22"/>
          <w:szCs w:val="22"/>
        </w:rPr>
        <w:t>Use the eye spy activity during the tour</w:t>
      </w:r>
    </w:p>
    <w:p w14:paraId="1797E0D9" w14:textId="1412C3B6" w:rsidR="009B4D04" w:rsidRPr="008D599B" w:rsidRDefault="009B4D04" w:rsidP="00A66255">
      <w:pPr>
        <w:rPr>
          <w:rFonts w:ascii="Open Sans" w:hAnsi="Open Sans" w:cs="Open Sans"/>
          <w:b/>
          <w:bCs/>
          <w:sz w:val="22"/>
          <w:szCs w:val="22"/>
          <w:lang w:eastAsia="en-GB"/>
        </w:rPr>
      </w:pPr>
    </w:p>
    <w:p w14:paraId="3899947D" w14:textId="77777777"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2. Accessibility and support</w:t>
      </w:r>
    </w:p>
    <w:p w14:paraId="76E246F7"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Harvey’s Lab Tours are designed to be inclusive, flexible and tailored to each child and family.</w:t>
      </w:r>
    </w:p>
    <w:p w14:paraId="61C95D7A" w14:textId="01AF4C69"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 xml:space="preserve">Before the visit, families are invited to share information about their child’s needs, interests or worries. This allows </w:t>
      </w:r>
      <w:r w:rsidR="005C2470" w:rsidRPr="008D599B">
        <w:rPr>
          <w:rFonts w:ascii="Open Sans" w:hAnsi="Open Sans" w:cs="Open Sans"/>
          <w:sz w:val="22"/>
          <w:szCs w:val="22"/>
          <w:lang w:eastAsia="en-GB"/>
        </w:rPr>
        <w:t>us to plan a visit that is safe</w:t>
      </w:r>
      <w:r w:rsidR="003246EB" w:rsidRPr="008D599B">
        <w:rPr>
          <w:rFonts w:ascii="Open Sans" w:hAnsi="Open Sans" w:cs="Open Sans"/>
          <w:sz w:val="22"/>
          <w:szCs w:val="22"/>
          <w:lang w:eastAsia="en-GB"/>
        </w:rPr>
        <w:t xml:space="preserve"> and </w:t>
      </w:r>
      <w:r w:rsidR="005C2470" w:rsidRPr="008D599B">
        <w:rPr>
          <w:rFonts w:ascii="Open Sans" w:hAnsi="Open Sans" w:cs="Open Sans"/>
          <w:sz w:val="22"/>
          <w:szCs w:val="22"/>
          <w:lang w:eastAsia="en-GB"/>
        </w:rPr>
        <w:t>comfortable</w:t>
      </w:r>
      <w:r w:rsidR="003246EB" w:rsidRPr="008D599B">
        <w:rPr>
          <w:rFonts w:ascii="Open Sans" w:hAnsi="Open Sans" w:cs="Open Sans"/>
          <w:sz w:val="22"/>
          <w:szCs w:val="22"/>
          <w:lang w:eastAsia="en-GB"/>
        </w:rPr>
        <w:t xml:space="preserve"> for them.</w:t>
      </w:r>
    </w:p>
    <w:p w14:paraId="0513F2F5"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Support in place may include:</w:t>
      </w:r>
    </w:p>
    <w:p w14:paraId="695C481D" w14:textId="77777777"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lang w:eastAsia="en-GB"/>
        </w:rPr>
        <w:t>Taking the tour at the child’s own pace, with breaks if needed</w:t>
      </w:r>
    </w:p>
    <w:p w14:paraId="144779B2" w14:textId="77777777"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lang w:eastAsia="en-GB"/>
        </w:rPr>
        <w:t>Choosing which areas to visit and which activities to take part in</w:t>
      </w:r>
    </w:p>
    <w:p w14:paraId="1514707E" w14:textId="77777777"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lang w:eastAsia="en-GB"/>
        </w:rPr>
        <w:t>Using simple language and clear explanations</w:t>
      </w:r>
    </w:p>
    <w:p w14:paraId="4C2C488C" w14:textId="416F7EBC"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lang w:eastAsia="en-GB"/>
        </w:rPr>
        <w:t>Adapting activities to suit different ages</w:t>
      </w:r>
      <w:r w:rsidRPr="008D599B">
        <w:rPr>
          <w:rFonts w:ascii="Open Sans" w:hAnsi="Open Sans" w:cs="Open Sans"/>
          <w:sz w:val="22"/>
          <w:szCs w:val="22"/>
        </w:rPr>
        <w:t xml:space="preserve"> and</w:t>
      </w:r>
      <w:r w:rsidRPr="008D599B">
        <w:rPr>
          <w:rFonts w:ascii="Open Sans" w:hAnsi="Open Sans" w:cs="Open Sans"/>
          <w:sz w:val="22"/>
          <w:szCs w:val="22"/>
          <w:lang w:eastAsia="en-GB"/>
        </w:rPr>
        <w:t xml:space="preserve"> abilities </w:t>
      </w:r>
    </w:p>
    <w:p w14:paraId="59E7F43B" w14:textId="77777777"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lang w:eastAsia="en-GB"/>
        </w:rPr>
        <w:t>Avoiding or minimising time in busy or noisy areas (including loud alarms), and using quieter spaces if preferred</w:t>
      </w:r>
    </w:p>
    <w:p w14:paraId="32915F50" w14:textId="77777777" w:rsidR="009B4D04" w:rsidRPr="008D599B" w:rsidRDefault="009B4D04" w:rsidP="00A66255">
      <w:pPr>
        <w:pStyle w:val="ListParagraph"/>
        <w:numPr>
          <w:ilvl w:val="0"/>
          <w:numId w:val="15"/>
        </w:numPr>
        <w:rPr>
          <w:rFonts w:ascii="Open Sans" w:hAnsi="Open Sans" w:cs="Open Sans"/>
          <w:sz w:val="22"/>
          <w:szCs w:val="22"/>
        </w:rPr>
      </w:pPr>
      <w:r w:rsidRPr="008D599B">
        <w:rPr>
          <w:rFonts w:ascii="Open Sans" w:hAnsi="Open Sans" w:cs="Open Sans"/>
          <w:sz w:val="22"/>
          <w:szCs w:val="22"/>
          <w:lang w:eastAsia="en-GB"/>
        </w:rPr>
        <w:lastRenderedPageBreak/>
        <w:t>Providing emotional reassurance and allowing a familiar adult to stay with the child at all times</w:t>
      </w:r>
    </w:p>
    <w:p w14:paraId="4067C3AA" w14:textId="1576F474" w:rsidR="009B4D04" w:rsidRPr="008D599B" w:rsidRDefault="009B4D04"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rPr>
        <w:t>Planning a route that is wheelchair friendly</w:t>
      </w:r>
    </w:p>
    <w:p w14:paraId="1371EAB8" w14:textId="79E2721D" w:rsidR="00D16097" w:rsidRPr="008D599B" w:rsidRDefault="00D16097" w:rsidP="00A66255">
      <w:pPr>
        <w:pStyle w:val="ListParagraph"/>
        <w:numPr>
          <w:ilvl w:val="0"/>
          <w:numId w:val="15"/>
        </w:numPr>
        <w:rPr>
          <w:rFonts w:ascii="Open Sans" w:hAnsi="Open Sans" w:cs="Open Sans"/>
          <w:sz w:val="22"/>
          <w:szCs w:val="22"/>
          <w:lang w:eastAsia="en-GB"/>
        </w:rPr>
      </w:pPr>
      <w:r w:rsidRPr="008D599B">
        <w:rPr>
          <w:rFonts w:ascii="Open Sans" w:hAnsi="Open Sans" w:cs="Open Sans"/>
          <w:sz w:val="22"/>
          <w:szCs w:val="22"/>
        </w:rPr>
        <w:t>Stopping the tour if the young patient feels unwell</w:t>
      </w:r>
    </w:p>
    <w:p w14:paraId="0E025EC6" w14:textId="662A9A84"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Nothing on the tour is compulsory. Children can take part as much or as little as they wish and can change their mind at any time.</w:t>
      </w:r>
    </w:p>
    <w:p w14:paraId="46AC712A" w14:textId="0FB27449" w:rsidR="002A6891" w:rsidRPr="008D599B" w:rsidRDefault="002A6891" w:rsidP="002A6891">
      <w:pPr>
        <w:rPr>
          <w:rFonts w:ascii="Open Sans" w:hAnsi="Open Sans" w:cs="Open Sans"/>
          <w:b/>
          <w:bCs/>
          <w:sz w:val="22"/>
          <w:szCs w:val="22"/>
          <w:lang w:eastAsia="en-GB"/>
        </w:rPr>
      </w:pPr>
      <w:r w:rsidRPr="008D599B">
        <w:rPr>
          <w:rFonts w:ascii="Open Sans" w:hAnsi="Open Sans" w:cs="Open Sans"/>
          <w:b/>
          <w:bCs/>
          <w:sz w:val="22"/>
          <w:szCs w:val="22"/>
          <w:lang w:eastAsia="en-GB"/>
        </w:rPr>
        <w:t>3. Sign tour attendees into the Lab for the fire evacuation list. </w:t>
      </w:r>
    </w:p>
    <w:p w14:paraId="2C2F1976" w14:textId="77777777" w:rsidR="00A66255" w:rsidRPr="008D599B" w:rsidRDefault="00A66255" w:rsidP="00A66255">
      <w:pPr>
        <w:rPr>
          <w:rFonts w:ascii="Open Sans" w:hAnsi="Open Sans" w:cs="Open Sans"/>
          <w:sz w:val="22"/>
          <w:szCs w:val="22"/>
          <w:lang w:eastAsia="en-GB"/>
        </w:rPr>
      </w:pPr>
    </w:p>
    <w:p w14:paraId="17D11D9B" w14:textId="14F2C558" w:rsidR="00A66255" w:rsidRPr="008D599B" w:rsidRDefault="002A6891" w:rsidP="00A66255">
      <w:pPr>
        <w:rPr>
          <w:rFonts w:ascii="Open Sans" w:hAnsi="Open Sans" w:cs="Open Sans"/>
          <w:b/>
          <w:bCs/>
          <w:sz w:val="22"/>
          <w:szCs w:val="22"/>
          <w:lang w:eastAsia="en-GB"/>
        </w:rPr>
      </w:pPr>
      <w:r w:rsidRPr="008D599B">
        <w:rPr>
          <w:rFonts w:ascii="Open Sans" w:hAnsi="Open Sans" w:cs="Open Sans"/>
          <w:b/>
          <w:bCs/>
          <w:sz w:val="22"/>
          <w:szCs w:val="22"/>
          <w:lang w:eastAsia="en-GB"/>
        </w:rPr>
        <w:t>4</w:t>
      </w:r>
      <w:r w:rsidR="00A66255" w:rsidRPr="008D599B">
        <w:rPr>
          <w:rFonts w:ascii="Open Sans" w:hAnsi="Open Sans" w:cs="Open Sans"/>
          <w:b/>
          <w:bCs/>
          <w:sz w:val="22"/>
          <w:szCs w:val="22"/>
          <w:lang w:eastAsia="en-GB"/>
        </w:rPr>
        <w:t xml:space="preserve">. </w:t>
      </w:r>
      <w:r w:rsidR="005C2470" w:rsidRPr="008D599B">
        <w:rPr>
          <w:rFonts w:ascii="Open Sans" w:hAnsi="Open Sans" w:cs="Open Sans"/>
          <w:b/>
          <w:bCs/>
          <w:sz w:val="22"/>
          <w:szCs w:val="22"/>
          <w:lang w:eastAsia="en-GB"/>
        </w:rPr>
        <w:t>Pre-tour</w:t>
      </w:r>
      <w:r w:rsidR="00A66255" w:rsidRPr="008D599B">
        <w:rPr>
          <w:rFonts w:ascii="Open Sans" w:hAnsi="Open Sans" w:cs="Open Sans"/>
          <w:b/>
          <w:bCs/>
          <w:sz w:val="22"/>
          <w:szCs w:val="22"/>
          <w:lang w:eastAsia="en-GB"/>
        </w:rPr>
        <w:t xml:space="preserve"> briefing</w:t>
      </w:r>
    </w:p>
    <w:p w14:paraId="04338764" w14:textId="459F49D4" w:rsidR="00A66255" w:rsidRPr="008D599B" w:rsidRDefault="00A66255" w:rsidP="005C2470">
      <w:pPr>
        <w:pStyle w:val="ListParagraph"/>
        <w:numPr>
          <w:ilvl w:val="0"/>
          <w:numId w:val="23"/>
        </w:numPr>
        <w:rPr>
          <w:rFonts w:ascii="Open Sans" w:hAnsi="Open Sans" w:cs="Open Sans"/>
          <w:sz w:val="22"/>
          <w:szCs w:val="22"/>
          <w:lang w:eastAsia="en-GB"/>
        </w:rPr>
      </w:pPr>
      <w:r w:rsidRPr="008D599B">
        <w:rPr>
          <w:rFonts w:ascii="Open Sans" w:hAnsi="Open Sans" w:cs="Open Sans"/>
          <w:sz w:val="22"/>
          <w:szCs w:val="22"/>
          <w:lang w:eastAsia="en-GB"/>
        </w:rPr>
        <w:t>Safety points</w:t>
      </w:r>
    </w:p>
    <w:p w14:paraId="53146282" w14:textId="5065362B" w:rsidR="00A66255" w:rsidRPr="008D599B" w:rsidRDefault="005C2470" w:rsidP="005C2470">
      <w:pPr>
        <w:pStyle w:val="ListParagraph"/>
        <w:numPr>
          <w:ilvl w:val="0"/>
          <w:numId w:val="23"/>
        </w:numPr>
        <w:rPr>
          <w:rFonts w:ascii="Open Sans" w:hAnsi="Open Sans" w:cs="Open Sans"/>
          <w:sz w:val="22"/>
          <w:szCs w:val="22"/>
          <w:lang w:eastAsia="en-GB"/>
        </w:rPr>
      </w:pPr>
      <w:r w:rsidRPr="008D599B">
        <w:rPr>
          <w:rFonts w:ascii="Open Sans" w:hAnsi="Open Sans" w:cs="Open Sans"/>
          <w:sz w:val="22"/>
          <w:szCs w:val="22"/>
          <w:lang w:eastAsia="en-GB"/>
        </w:rPr>
        <w:t>Chat about what the lab does</w:t>
      </w:r>
    </w:p>
    <w:p w14:paraId="72EE0AA3" w14:textId="2B923306" w:rsidR="005C2470" w:rsidRPr="008D599B" w:rsidRDefault="005C2470" w:rsidP="005C2470">
      <w:pPr>
        <w:pStyle w:val="ListParagraph"/>
        <w:numPr>
          <w:ilvl w:val="0"/>
          <w:numId w:val="23"/>
        </w:numPr>
        <w:rPr>
          <w:rFonts w:ascii="Open Sans" w:hAnsi="Open Sans" w:cs="Open Sans"/>
          <w:sz w:val="22"/>
          <w:szCs w:val="22"/>
          <w:lang w:eastAsia="en-GB"/>
        </w:rPr>
      </w:pPr>
      <w:r w:rsidRPr="008D599B">
        <w:rPr>
          <w:rFonts w:ascii="Open Sans" w:hAnsi="Open Sans" w:cs="Open Sans"/>
          <w:sz w:val="22"/>
          <w:szCs w:val="22"/>
          <w:lang w:eastAsia="en-GB"/>
        </w:rPr>
        <w:t>Give the young patient their lab coat, ID badge and activity pack</w:t>
      </w:r>
    </w:p>
    <w:p w14:paraId="0BFA9C30" w14:textId="0F8CC9F4" w:rsidR="009B4D04" w:rsidRPr="008D599B" w:rsidRDefault="009B4D04" w:rsidP="00A66255">
      <w:pPr>
        <w:rPr>
          <w:rFonts w:ascii="Open Sans" w:hAnsi="Open Sans" w:cs="Open Sans"/>
          <w:b/>
          <w:bCs/>
          <w:sz w:val="22"/>
          <w:szCs w:val="22"/>
          <w:lang w:eastAsia="en-GB"/>
        </w:rPr>
      </w:pPr>
    </w:p>
    <w:p w14:paraId="28469124" w14:textId="767E317A" w:rsidR="009B4D04" w:rsidRPr="008D599B" w:rsidRDefault="002A6891" w:rsidP="00A66255">
      <w:pPr>
        <w:rPr>
          <w:rFonts w:ascii="Open Sans" w:hAnsi="Open Sans" w:cs="Open Sans"/>
          <w:b/>
          <w:bCs/>
          <w:sz w:val="22"/>
          <w:szCs w:val="22"/>
          <w:lang w:eastAsia="en-GB"/>
        </w:rPr>
      </w:pPr>
      <w:r w:rsidRPr="008D599B">
        <w:rPr>
          <w:rFonts w:ascii="Open Sans" w:hAnsi="Open Sans" w:cs="Open Sans"/>
          <w:b/>
          <w:bCs/>
          <w:sz w:val="22"/>
          <w:szCs w:val="22"/>
          <w:lang w:eastAsia="en-GB"/>
        </w:rPr>
        <w:t>5</w:t>
      </w:r>
      <w:r w:rsidR="009B4D04" w:rsidRPr="008D599B">
        <w:rPr>
          <w:rFonts w:ascii="Open Sans" w:hAnsi="Open Sans" w:cs="Open Sans"/>
          <w:b/>
          <w:bCs/>
          <w:sz w:val="22"/>
          <w:szCs w:val="22"/>
          <w:lang w:eastAsia="en-GB"/>
        </w:rPr>
        <w:t>. Lab walk-through (keep brief and focused)</w:t>
      </w:r>
    </w:p>
    <w:p w14:paraId="363AD24B"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Blood Stock and Ward Support (BSW)</w:t>
      </w:r>
    </w:p>
    <w:p w14:paraId="09A25447" w14:textId="77777777" w:rsidR="009B4D04" w:rsidRPr="008D599B" w:rsidRDefault="009B4D04" w:rsidP="00A66255">
      <w:pPr>
        <w:pStyle w:val="ListParagraph"/>
        <w:numPr>
          <w:ilvl w:val="0"/>
          <w:numId w:val="19"/>
        </w:numPr>
        <w:rPr>
          <w:rFonts w:ascii="Open Sans" w:hAnsi="Open Sans" w:cs="Open Sans"/>
          <w:sz w:val="22"/>
          <w:szCs w:val="22"/>
          <w:lang w:eastAsia="en-GB"/>
        </w:rPr>
      </w:pPr>
      <w:r w:rsidRPr="008D599B">
        <w:rPr>
          <w:rFonts w:ascii="Open Sans" w:hAnsi="Open Sans" w:cs="Open Sans"/>
          <w:sz w:val="22"/>
          <w:szCs w:val="22"/>
          <w:lang w:eastAsia="en-GB"/>
        </w:rPr>
        <w:t>Show the BSW area.</w:t>
      </w:r>
    </w:p>
    <w:p w14:paraId="3387D0C8"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Explain that this team:</w:t>
      </w:r>
    </w:p>
    <w:p w14:paraId="7C6149D7" w14:textId="77777777" w:rsidR="009B4D04" w:rsidRPr="008D599B" w:rsidRDefault="009B4D04" w:rsidP="00A66255">
      <w:pPr>
        <w:pStyle w:val="ListParagraph"/>
        <w:numPr>
          <w:ilvl w:val="0"/>
          <w:numId w:val="17"/>
        </w:numPr>
        <w:rPr>
          <w:rFonts w:ascii="Open Sans" w:hAnsi="Open Sans" w:cs="Open Sans"/>
          <w:sz w:val="22"/>
          <w:szCs w:val="22"/>
          <w:lang w:eastAsia="en-GB"/>
        </w:rPr>
      </w:pPr>
      <w:r w:rsidRPr="008D599B">
        <w:rPr>
          <w:rFonts w:ascii="Open Sans" w:hAnsi="Open Sans" w:cs="Open Sans"/>
          <w:sz w:val="22"/>
          <w:szCs w:val="22"/>
          <w:lang w:eastAsia="en-GB"/>
        </w:rPr>
        <w:t>makes sure blood is stored in the right place</w:t>
      </w:r>
    </w:p>
    <w:p w14:paraId="3B5ABE5B" w14:textId="77777777" w:rsidR="009B4D04" w:rsidRPr="008D599B" w:rsidRDefault="009B4D04" w:rsidP="00A66255">
      <w:pPr>
        <w:pStyle w:val="ListParagraph"/>
        <w:numPr>
          <w:ilvl w:val="0"/>
          <w:numId w:val="17"/>
        </w:numPr>
        <w:rPr>
          <w:rFonts w:ascii="Open Sans" w:hAnsi="Open Sans" w:cs="Open Sans"/>
          <w:sz w:val="22"/>
          <w:szCs w:val="22"/>
          <w:lang w:eastAsia="en-GB"/>
        </w:rPr>
      </w:pPr>
      <w:r w:rsidRPr="008D599B">
        <w:rPr>
          <w:rFonts w:ascii="Open Sans" w:hAnsi="Open Sans" w:cs="Open Sans"/>
          <w:sz w:val="22"/>
          <w:szCs w:val="22"/>
          <w:lang w:eastAsia="en-GB"/>
        </w:rPr>
        <w:t>helps staff get blood quickly in an emergency</w:t>
      </w:r>
    </w:p>
    <w:p w14:paraId="23458FA3" w14:textId="77777777" w:rsidR="009B4D04" w:rsidRPr="008D599B" w:rsidRDefault="009B4D04" w:rsidP="00A66255">
      <w:pPr>
        <w:pStyle w:val="ListParagraph"/>
        <w:numPr>
          <w:ilvl w:val="0"/>
          <w:numId w:val="17"/>
        </w:numPr>
        <w:rPr>
          <w:rFonts w:ascii="Open Sans" w:hAnsi="Open Sans" w:cs="Open Sans"/>
          <w:sz w:val="22"/>
          <w:szCs w:val="22"/>
          <w:lang w:eastAsia="en-GB"/>
        </w:rPr>
      </w:pPr>
      <w:r w:rsidRPr="008D599B">
        <w:rPr>
          <w:rFonts w:ascii="Open Sans" w:hAnsi="Open Sans" w:cs="Open Sans"/>
          <w:sz w:val="22"/>
          <w:szCs w:val="22"/>
          <w:lang w:eastAsia="en-GB"/>
        </w:rPr>
        <w:t>walks around the hospital to make sure blood is close to patients who need it</w:t>
      </w:r>
    </w:p>
    <w:p w14:paraId="3EA42D3E" w14:textId="77777777" w:rsidR="009B4D04" w:rsidRPr="008D599B" w:rsidRDefault="009B4D04" w:rsidP="00A66255">
      <w:pPr>
        <w:pStyle w:val="ListParagraph"/>
        <w:numPr>
          <w:ilvl w:val="0"/>
          <w:numId w:val="17"/>
        </w:numPr>
        <w:rPr>
          <w:rFonts w:ascii="Open Sans" w:hAnsi="Open Sans" w:cs="Open Sans"/>
          <w:sz w:val="22"/>
          <w:szCs w:val="22"/>
          <w:lang w:eastAsia="en-GB"/>
        </w:rPr>
      </w:pPr>
      <w:r w:rsidRPr="008D599B">
        <w:rPr>
          <w:rFonts w:ascii="Open Sans" w:hAnsi="Open Sans" w:cs="Open Sans"/>
          <w:sz w:val="22"/>
          <w:szCs w:val="22"/>
          <w:lang w:eastAsia="en-GB"/>
        </w:rPr>
        <w:t>Emphasise how important this role is in keeping patients safe.</w:t>
      </w:r>
    </w:p>
    <w:p w14:paraId="3B6872E0" w14:textId="5AB0CA44" w:rsidR="009B4D04" w:rsidRPr="008D599B" w:rsidRDefault="009B4D04" w:rsidP="00A66255">
      <w:pPr>
        <w:rPr>
          <w:rFonts w:ascii="Open Sans" w:hAnsi="Open Sans" w:cs="Open Sans"/>
          <w:sz w:val="22"/>
          <w:szCs w:val="22"/>
          <w:lang w:eastAsia="en-GB"/>
        </w:rPr>
      </w:pPr>
    </w:p>
    <w:p w14:paraId="310BBC90" w14:textId="5AD19A0C" w:rsidR="009B4D04" w:rsidRPr="008D599B" w:rsidRDefault="002A6891" w:rsidP="00A66255">
      <w:pPr>
        <w:rPr>
          <w:rFonts w:ascii="Open Sans" w:hAnsi="Open Sans" w:cs="Open Sans"/>
          <w:b/>
          <w:bCs/>
          <w:sz w:val="22"/>
          <w:szCs w:val="22"/>
          <w:lang w:eastAsia="en-GB"/>
        </w:rPr>
      </w:pPr>
      <w:r w:rsidRPr="008D599B">
        <w:rPr>
          <w:rFonts w:ascii="Open Sans" w:hAnsi="Open Sans" w:cs="Open Sans"/>
          <w:b/>
          <w:bCs/>
          <w:sz w:val="22"/>
          <w:szCs w:val="22"/>
          <w:lang w:eastAsia="en-GB"/>
        </w:rPr>
        <w:t>6</w:t>
      </w:r>
      <w:r w:rsidR="009B4D04" w:rsidRPr="008D599B">
        <w:rPr>
          <w:rFonts w:ascii="Open Sans" w:hAnsi="Open Sans" w:cs="Open Sans"/>
          <w:b/>
          <w:bCs/>
          <w:sz w:val="22"/>
          <w:szCs w:val="22"/>
          <w:lang w:eastAsia="en-GB"/>
        </w:rPr>
        <w:t>. Sample testing – simple explanation</w:t>
      </w:r>
    </w:p>
    <w:p w14:paraId="2A4DBB34"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Explain that different labs want different parts of the blood:</w:t>
      </w:r>
    </w:p>
    <w:p w14:paraId="03137A09" w14:textId="77777777" w:rsidR="009B4D04" w:rsidRPr="008D599B" w:rsidRDefault="009B4D04" w:rsidP="00A66255">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Biochemistry looks at the yellow liquid (serum)</w:t>
      </w:r>
    </w:p>
    <w:p w14:paraId="1D3D4AF7" w14:textId="77777777" w:rsidR="009B4D04" w:rsidRPr="008D599B" w:rsidRDefault="009B4D04" w:rsidP="00A66255">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Haematology looks at the cells</w:t>
      </w:r>
    </w:p>
    <w:p w14:paraId="0292101A" w14:textId="2382355B" w:rsidR="009B4D04" w:rsidRPr="008D599B" w:rsidRDefault="009B4D04" w:rsidP="00A66255">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Explain that Blood Transfusion looks at both</w:t>
      </w:r>
      <w:r w:rsidR="00A66255" w:rsidRPr="008D599B">
        <w:rPr>
          <w:rFonts w:ascii="Open Sans" w:hAnsi="Open Sans" w:cs="Open Sans"/>
          <w:sz w:val="22"/>
          <w:szCs w:val="22"/>
          <w:lang w:eastAsia="en-GB"/>
        </w:rPr>
        <w:t xml:space="preserve"> </w:t>
      </w:r>
      <w:r w:rsidRPr="008D599B">
        <w:rPr>
          <w:rFonts w:ascii="Open Sans" w:hAnsi="Open Sans" w:cs="Open Sans"/>
          <w:sz w:val="22"/>
          <w:szCs w:val="22"/>
          <w:lang w:eastAsia="en-GB"/>
        </w:rPr>
        <w:t>the red cells at the bottom</w:t>
      </w:r>
      <w:r w:rsidR="00A66255" w:rsidRPr="008D599B">
        <w:rPr>
          <w:rFonts w:ascii="Open Sans" w:hAnsi="Open Sans" w:cs="Open Sans"/>
          <w:sz w:val="22"/>
          <w:szCs w:val="22"/>
          <w:lang w:eastAsia="en-GB"/>
        </w:rPr>
        <w:t xml:space="preserve"> &amp; </w:t>
      </w:r>
      <w:r w:rsidRPr="008D599B">
        <w:rPr>
          <w:rFonts w:ascii="Open Sans" w:hAnsi="Open Sans" w:cs="Open Sans"/>
          <w:sz w:val="22"/>
          <w:szCs w:val="22"/>
          <w:lang w:eastAsia="en-GB"/>
        </w:rPr>
        <w:t>the yellow liquid on the top</w:t>
      </w:r>
    </w:p>
    <w:p w14:paraId="388064A7" w14:textId="77777777" w:rsidR="009B4D04" w:rsidRPr="008D599B" w:rsidRDefault="009B4D04" w:rsidP="00A66255">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Explain that samples are tested on machines called analysers.</w:t>
      </w:r>
    </w:p>
    <w:p w14:paraId="30A21EC8" w14:textId="77777777" w:rsidR="009B4D04" w:rsidRPr="008D599B" w:rsidRDefault="009B4D04" w:rsidP="00A66255">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Explain that the patterns the machines show help us work out a person’s blood group.</w:t>
      </w:r>
    </w:p>
    <w:p w14:paraId="03F75C49" w14:textId="77777777" w:rsidR="00A65EBD" w:rsidRPr="008D599B" w:rsidRDefault="009B4D04" w:rsidP="00A65EBD">
      <w:pPr>
        <w:pStyle w:val="ListParagraph"/>
        <w:numPr>
          <w:ilvl w:val="0"/>
          <w:numId w:val="18"/>
        </w:numPr>
        <w:rPr>
          <w:rFonts w:ascii="Open Sans" w:hAnsi="Open Sans" w:cs="Open Sans"/>
          <w:sz w:val="22"/>
          <w:szCs w:val="22"/>
          <w:lang w:eastAsia="en-GB"/>
        </w:rPr>
      </w:pPr>
      <w:r w:rsidRPr="008D599B">
        <w:rPr>
          <w:rFonts w:ascii="Open Sans" w:hAnsi="Open Sans" w:cs="Open Sans"/>
          <w:sz w:val="22"/>
          <w:szCs w:val="22"/>
          <w:lang w:eastAsia="en-GB"/>
        </w:rPr>
        <w:t>Children often enjoy seeing and hearing the names of the analysers – point these out.</w:t>
      </w:r>
    </w:p>
    <w:p w14:paraId="03B25AF7" w14:textId="77777777" w:rsidR="008D599B" w:rsidRDefault="008D599B" w:rsidP="00A65EBD">
      <w:pPr>
        <w:rPr>
          <w:rFonts w:ascii="Open Sans" w:hAnsi="Open Sans" w:cs="Open Sans"/>
          <w:b/>
          <w:bCs/>
          <w:sz w:val="22"/>
          <w:szCs w:val="22"/>
          <w:lang w:eastAsia="en-GB"/>
        </w:rPr>
      </w:pPr>
    </w:p>
    <w:p w14:paraId="6381F3C5" w14:textId="032D80C9" w:rsidR="009B4D04" w:rsidRPr="008D599B" w:rsidRDefault="002A6891" w:rsidP="00A65EBD">
      <w:pPr>
        <w:rPr>
          <w:rFonts w:ascii="Open Sans" w:hAnsi="Open Sans" w:cs="Open Sans"/>
          <w:sz w:val="22"/>
          <w:szCs w:val="22"/>
          <w:lang w:eastAsia="en-GB"/>
        </w:rPr>
      </w:pPr>
      <w:r w:rsidRPr="008D599B">
        <w:rPr>
          <w:rFonts w:ascii="Open Sans" w:hAnsi="Open Sans" w:cs="Open Sans"/>
          <w:b/>
          <w:bCs/>
          <w:sz w:val="22"/>
          <w:szCs w:val="22"/>
          <w:lang w:eastAsia="en-GB"/>
        </w:rPr>
        <w:t>7.</w:t>
      </w:r>
      <w:r w:rsidR="009B4D04" w:rsidRPr="008D599B">
        <w:rPr>
          <w:rFonts w:ascii="Open Sans" w:hAnsi="Open Sans" w:cs="Open Sans"/>
          <w:b/>
          <w:bCs/>
          <w:sz w:val="22"/>
          <w:szCs w:val="22"/>
          <w:lang w:eastAsia="en-GB"/>
        </w:rPr>
        <w:t xml:space="preserve"> Blood storage and equipment</w:t>
      </w:r>
    </w:p>
    <w:p w14:paraId="0B71B013"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Blood fridges</w:t>
      </w:r>
    </w:p>
    <w:p w14:paraId="237C84C6" w14:textId="77777777" w:rsidR="009B4D04" w:rsidRPr="008D599B" w:rsidRDefault="009B4D04" w:rsidP="00A66255">
      <w:pPr>
        <w:pStyle w:val="ListParagraph"/>
        <w:numPr>
          <w:ilvl w:val="0"/>
          <w:numId w:val="20"/>
        </w:numPr>
        <w:rPr>
          <w:rFonts w:ascii="Open Sans" w:hAnsi="Open Sans" w:cs="Open Sans"/>
          <w:sz w:val="22"/>
          <w:szCs w:val="22"/>
          <w:lang w:eastAsia="en-GB"/>
        </w:rPr>
      </w:pPr>
      <w:r w:rsidRPr="008D599B">
        <w:rPr>
          <w:rFonts w:ascii="Open Sans" w:hAnsi="Open Sans" w:cs="Open Sans"/>
          <w:sz w:val="22"/>
          <w:szCs w:val="22"/>
          <w:lang w:eastAsia="en-GB"/>
        </w:rPr>
        <w:t>Point out the letters on the fridges and explain these are different blood groups.</w:t>
      </w:r>
    </w:p>
    <w:p w14:paraId="4A1D8847" w14:textId="19855BC5" w:rsidR="009B4D04" w:rsidRPr="008D599B" w:rsidRDefault="009B4D04" w:rsidP="00A66255">
      <w:pPr>
        <w:pStyle w:val="ListParagraph"/>
        <w:numPr>
          <w:ilvl w:val="0"/>
          <w:numId w:val="20"/>
        </w:numPr>
        <w:rPr>
          <w:rFonts w:ascii="Open Sans" w:hAnsi="Open Sans" w:cs="Open Sans"/>
          <w:sz w:val="22"/>
          <w:szCs w:val="22"/>
          <w:lang w:eastAsia="en-GB"/>
        </w:rPr>
      </w:pPr>
      <w:r w:rsidRPr="008D599B">
        <w:rPr>
          <w:rFonts w:ascii="Open Sans" w:hAnsi="Open Sans" w:cs="Open Sans"/>
          <w:sz w:val="22"/>
          <w:szCs w:val="22"/>
          <w:lang w:eastAsia="en-GB"/>
        </w:rPr>
        <w:t>Open the fridge doors so children can</w:t>
      </w:r>
      <w:r w:rsidR="00A66255" w:rsidRPr="008D599B">
        <w:rPr>
          <w:rFonts w:ascii="Open Sans" w:hAnsi="Open Sans" w:cs="Open Sans"/>
          <w:sz w:val="22"/>
          <w:szCs w:val="22"/>
          <w:lang w:eastAsia="en-GB"/>
        </w:rPr>
        <w:t xml:space="preserve"> </w:t>
      </w:r>
      <w:r w:rsidRPr="008D599B">
        <w:rPr>
          <w:rFonts w:ascii="Open Sans" w:hAnsi="Open Sans" w:cs="Open Sans"/>
          <w:sz w:val="22"/>
          <w:szCs w:val="22"/>
          <w:lang w:eastAsia="en-GB"/>
        </w:rPr>
        <w:t>see blood bags with different letters</w:t>
      </w:r>
      <w:r w:rsidR="00A66255" w:rsidRPr="008D599B">
        <w:rPr>
          <w:rFonts w:ascii="Open Sans" w:hAnsi="Open Sans" w:cs="Open Sans"/>
          <w:sz w:val="22"/>
          <w:szCs w:val="22"/>
          <w:lang w:eastAsia="en-GB"/>
        </w:rPr>
        <w:t xml:space="preserve">, </w:t>
      </w:r>
      <w:r w:rsidRPr="008D599B">
        <w:rPr>
          <w:rFonts w:ascii="Open Sans" w:hAnsi="Open Sans" w:cs="Open Sans"/>
          <w:sz w:val="22"/>
          <w:szCs w:val="22"/>
          <w:lang w:eastAsia="en-GB"/>
        </w:rPr>
        <w:t>compare adult units with small paediatric units</w:t>
      </w:r>
    </w:p>
    <w:p w14:paraId="1CCEBA2A" w14:textId="77777777" w:rsidR="003246EB" w:rsidRPr="008D599B" w:rsidRDefault="003246EB" w:rsidP="003246EB">
      <w:pPr>
        <w:pStyle w:val="ListParagraph"/>
        <w:rPr>
          <w:rFonts w:ascii="Open Sans" w:hAnsi="Open Sans" w:cs="Open Sans"/>
          <w:sz w:val="22"/>
          <w:szCs w:val="22"/>
          <w:lang w:eastAsia="en-GB"/>
        </w:rPr>
      </w:pPr>
    </w:p>
    <w:p w14:paraId="6A01FA16"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Frozen products (FFP)</w:t>
      </w:r>
    </w:p>
    <w:p w14:paraId="68E40637" w14:textId="77777777" w:rsidR="009B4D04" w:rsidRPr="008D599B" w:rsidRDefault="009B4D04" w:rsidP="00A66255">
      <w:pPr>
        <w:pStyle w:val="ListParagraph"/>
        <w:numPr>
          <w:ilvl w:val="0"/>
          <w:numId w:val="21"/>
        </w:numPr>
        <w:rPr>
          <w:rFonts w:ascii="Open Sans" w:hAnsi="Open Sans" w:cs="Open Sans"/>
          <w:sz w:val="22"/>
          <w:szCs w:val="22"/>
          <w:lang w:eastAsia="en-GB"/>
        </w:rPr>
      </w:pPr>
      <w:r w:rsidRPr="008D599B">
        <w:rPr>
          <w:rFonts w:ascii="Open Sans" w:hAnsi="Open Sans" w:cs="Open Sans"/>
          <w:sz w:val="22"/>
          <w:szCs w:val="22"/>
          <w:lang w:eastAsia="en-GB"/>
        </w:rPr>
        <w:t>Show frozen FFP and explain it needs to be defrosted before use.</w:t>
      </w:r>
    </w:p>
    <w:p w14:paraId="0ECF5F39" w14:textId="77F8E8B1" w:rsidR="009B4D04" w:rsidRPr="008D599B" w:rsidRDefault="009B4D04" w:rsidP="00A66255">
      <w:pPr>
        <w:pStyle w:val="ListParagraph"/>
        <w:numPr>
          <w:ilvl w:val="0"/>
          <w:numId w:val="21"/>
        </w:numPr>
        <w:rPr>
          <w:rFonts w:ascii="Open Sans" w:hAnsi="Open Sans" w:cs="Open Sans"/>
          <w:sz w:val="22"/>
          <w:szCs w:val="22"/>
          <w:lang w:eastAsia="en-GB"/>
        </w:rPr>
      </w:pPr>
      <w:r w:rsidRPr="008D599B">
        <w:rPr>
          <w:rFonts w:ascii="Open Sans" w:hAnsi="Open Sans" w:cs="Open Sans"/>
          <w:sz w:val="22"/>
          <w:szCs w:val="22"/>
          <w:lang w:eastAsia="en-GB"/>
        </w:rPr>
        <w:t xml:space="preserve">Explain the </w:t>
      </w:r>
      <w:proofErr w:type="spellStart"/>
      <w:r w:rsidRPr="008D599B">
        <w:rPr>
          <w:rFonts w:ascii="Open Sans" w:hAnsi="Open Sans" w:cs="Open Sans"/>
          <w:sz w:val="22"/>
          <w:szCs w:val="22"/>
        </w:rPr>
        <w:t>s</w:t>
      </w:r>
      <w:r w:rsidRPr="008D599B">
        <w:rPr>
          <w:rFonts w:ascii="Open Sans" w:hAnsi="Open Sans" w:cs="Open Sans"/>
          <w:sz w:val="22"/>
          <w:szCs w:val="22"/>
          <w:lang w:eastAsia="en-GB"/>
        </w:rPr>
        <w:t>ahara</w:t>
      </w:r>
      <w:proofErr w:type="spellEnd"/>
      <w:r w:rsidRPr="008D599B">
        <w:rPr>
          <w:rFonts w:ascii="Open Sans" w:hAnsi="Open Sans" w:cs="Open Sans"/>
          <w:sz w:val="22"/>
          <w:szCs w:val="22"/>
          <w:lang w:eastAsia="en-GB"/>
        </w:rPr>
        <w:t xml:space="preserve"> using a simple comparison (e.g. like melting an ice lolly with warm air).</w:t>
      </w:r>
    </w:p>
    <w:p w14:paraId="731123BE" w14:textId="502BB767" w:rsidR="00A66255" w:rsidRPr="008D599B" w:rsidRDefault="009B4D04" w:rsidP="00A66255">
      <w:pPr>
        <w:pStyle w:val="ListParagraph"/>
        <w:numPr>
          <w:ilvl w:val="0"/>
          <w:numId w:val="21"/>
        </w:numPr>
        <w:rPr>
          <w:rFonts w:ascii="Open Sans" w:hAnsi="Open Sans" w:cs="Open Sans"/>
          <w:sz w:val="22"/>
          <w:szCs w:val="22"/>
        </w:rPr>
      </w:pPr>
      <w:r w:rsidRPr="008D599B">
        <w:rPr>
          <w:rFonts w:ascii="Open Sans" w:hAnsi="Open Sans" w:cs="Open Sans"/>
          <w:sz w:val="22"/>
          <w:szCs w:val="22"/>
          <w:lang w:eastAsia="en-GB"/>
        </w:rPr>
        <w:t>Let the child press the button to turn the Sahara on and feel the air start.</w:t>
      </w:r>
    </w:p>
    <w:p w14:paraId="67A11528" w14:textId="77777777" w:rsidR="00704384" w:rsidRPr="008D599B" w:rsidRDefault="00704384" w:rsidP="00704384">
      <w:pPr>
        <w:pStyle w:val="ListParagraph"/>
        <w:rPr>
          <w:rFonts w:ascii="Open Sans" w:hAnsi="Open Sans" w:cs="Open Sans"/>
          <w:sz w:val="22"/>
          <w:szCs w:val="22"/>
        </w:rPr>
      </w:pPr>
    </w:p>
    <w:p w14:paraId="360AA1B1"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Issuing area</w:t>
      </w:r>
    </w:p>
    <w:p w14:paraId="50E9DD70" w14:textId="77777777" w:rsidR="009B4D04" w:rsidRPr="008D599B" w:rsidRDefault="009B4D04" w:rsidP="009B4D04">
      <w:pPr>
        <w:numPr>
          <w:ilvl w:val="0"/>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Show the issuing BMS station.</w:t>
      </w:r>
    </w:p>
    <w:p w14:paraId="36E0FF3C" w14:textId="77777777" w:rsidR="009B4D04" w:rsidRPr="008D599B" w:rsidRDefault="009B4D04" w:rsidP="009B4D04">
      <w:pPr>
        <w:numPr>
          <w:ilvl w:val="0"/>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Explain staff:</w:t>
      </w:r>
    </w:p>
    <w:p w14:paraId="70AC69B3" w14:textId="77777777" w:rsidR="009B4D04" w:rsidRPr="008D599B" w:rsidRDefault="009B4D04" w:rsidP="009B4D04">
      <w:pPr>
        <w:numPr>
          <w:ilvl w:val="1"/>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pick blood for patients</w:t>
      </w:r>
    </w:p>
    <w:p w14:paraId="215FEE1E" w14:textId="77777777" w:rsidR="009B4D04" w:rsidRPr="008D599B" w:rsidRDefault="009B4D04" w:rsidP="009B4D04">
      <w:pPr>
        <w:numPr>
          <w:ilvl w:val="1"/>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label it with names</w:t>
      </w:r>
    </w:p>
    <w:p w14:paraId="783EB290" w14:textId="77777777" w:rsidR="009B4D04" w:rsidRPr="008D599B" w:rsidRDefault="009B4D04" w:rsidP="009B4D04">
      <w:pPr>
        <w:numPr>
          <w:ilvl w:val="1"/>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prepare it to go to the wards</w:t>
      </w:r>
    </w:p>
    <w:p w14:paraId="18552AF6" w14:textId="77777777" w:rsidR="009B4D04" w:rsidRPr="008D599B" w:rsidRDefault="009B4D04" w:rsidP="009B4D04">
      <w:pPr>
        <w:numPr>
          <w:ilvl w:val="0"/>
          <w:numId w:val="7"/>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8D599B">
        <w:rPr>
          <w:rFonts w:ascii="Open Sans" w:eastAsia="Times New Roman" w:hAnsi="Open Sans" w:cs="Open Sans"/>
          <w:kern w:val="0"/>
          <w:sz w:val="22"/>
          <w:szCs w:val="22"/>
          <w:lang w:eastAsia="en-GB"/>
          <w14:ligatures w14:val="none"/>
        </w:rPr>
        <w:t>Explain that someone must always be here 24/7 because of the red emergency</w:t>
      </w:r>
      <w:r w:rsidRPr="008D599B">
        <w:rPr>
          <w:rFonts w:ascii="Open Sans" w:eastAsia="Times New Roman" w:hAnsi="Open Sans" w:cs="Open Sans"/>
          <w:b/>
          <w:bCs/>
          <w:kern w:val="0"/>
          <w:sz w:val="22"/>
          <w:szCs w:val="22"/>
          <w:lang w:eastAsia="en-GB"/>
          <w14:ligatures w14:val="none"/>
        </w:rPr>
        <w:t xml:space="preserve"> </w:t>
      </w:r>
      <w:r w:rsidRPr="008D599B">
        <w:rPr>
          <w:rFonts w:ascii="Open Sans" w:eastAsia="Times New Roman" w:hAnsi="Open Sans" w:cs="Open Sans"/>
          <w:kern w:val="0"/>
          <w:sz w:val="22"/>
          <w:szCs w:val="22"/>
          <w:lang w:eastAsia="en-GB"/>
          <w14:ligatures w14:val="none"/>
        </w:rPr>
        <w:t>phone, which only rings when help is urgently needed.</w:t>
      </w:r>
    </w:p>
    <w:p w14:paraId="165DE188" w14:textId="7CDA0006"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Platelet rocker</w:t>
      </w:r>
      <w:r w:rsidR="00A66255" w:rsidRPr="008D599B">
        <w:rPr>
          <w:rFonts w:ascii="Open Sans" w:hAnsi="Open Sans" w:cs="Open Sans"/>
          <w:sz w:val="22"/>
          <w:szCs w:val="22"/>
          <w:lang w:eastAsia="en-GB"/>
        </w:rPr>
        <w:t>:</w:t>
      </w:r>
    </w:p>
    <w:p w14:paraId="2AA1E0CB" w14:textId="77777777" w:rsidR="009B4D04" w:rsidRPr="008D599B" w:rsidRDefault="009B4D04" w:rsidP="00A66255">
      <w:pPr>
        <w:pStyle w:val="ListParagraph"/>
        <w:numPr>
          <w:ilvl w:val="0"/>
          <w:numId w:val="22"/>
        </w:numPr>
        <w:rPr>
          <w:rFonts w:ascii="Open Sans" w:hAnsi="Open Sans" w:cs="Open Sans"/>
          <w:sz w:val="22"/>
          <w:szCs w:val="22"/>
          <w:lang w:eastAsia="en-GB"/>
        </w:rPr>
      </w:pPr>
      <w:r w:rsidRPr="008D599B">
        <w:rPr>
          <w:rFonts w:ascii="Open Sans" w:hAnsi="Open Sans" w:cs="Open Sans"/>
          <w:sz w:val="22"/>
          <w:szCs w:val="22"/>
          <w:lang w:eastAsia="en-GB"/>
        </w:rPr>
        <w:t>Show the platelet rocker.</w:t>
      </w:r>
    </w:p>
    <w:p w14:paraId="1F39A30A" w14:textId="77777777" w:rsidR="009B4D04" w:rsidRPr="008D599B" w:rsidRDefault="009B4D04" w:rsidP="00A66255">
      <w:pPr>
        <w:pStyle w:val="ListParagraph"/>
        <w:numPr>
          <w:ilvl w:val="0"/>
          <w:numId w:val="22"/>
        </w:numPr>
        <w:rPr>
          <w:rFonts w:ascii="Open Sans" w:hAnsi="Open Sans" w:cs="Open Sans"/>
          <w:sz w:val="22"/>
          <w:szCs w:val="22"/>
          <w:lang w:eastAsia="en-GB"/>
        </w:rPr>
      </w:pPr>
      <w:r w:rsidRPr="008D599B">
        <w:rPr>
          <w:rFonts w:ascii="Open Sans" w:hAnsi="Open Sans" w:cs="Open Sans"/>
          <w:sz w:val="22"/>
          <w:szCs w:val="22"/>
          <w:lang w:eastAsia="en-GB"/>
        </w:rPr>
        <w:t>Open the doors, let the child close them, and watch the rocker start moving again.</w:t>
      </w:r>
    </w:p>
    <w:p w14:paraId="1894EA3B" w14:textId="77777777" w:rsidR="008D599B" w:rsidRDefault="008D599B" w:rsidP="00A66255">
      <w:pPr>
        <w:rPr>
          <w:rFonts w:ascii="Open Sans" w:hAnsi="Open Sans" w:cs="Open Sans"/>
          <w:sz w:val="22"/>
          <w:szCs w:val="22"/>
          <w:lang w:eastAsia="en-GB"/>
        </w:rPr>
      </w:pPr>
    </w:p>
    <w:p w14:paraId="3CE73D5D" w14:textId="6C587532" w:rsidR="009B4D04" w:rsidRPr="008D599B" w:rsidRDefault="002A6891" w:rsidP="00A66255">
      <w:pPr>
        <w:rPr>
          <w:rFonts w:ascii="Open Sans" w:hAnsi="Open Sans" w:cs="Open Sans"/>
          <w:b/>
          <w:bCs/>
          <w:sz w:val="22"/>
          <w:szCs w:val="22"/>
          <w:lang w:eastAsia="en-GB"/>
        </w:rPr>
      </w:pPr>
      <w:r w:rsidRPr="008D599B">
        <w:rPr>
          <w:rFonts w:ascii="Open Sans" w:hAnsi="Open Sans" w:cs="Open Sans"/>
          <w:b/>
          <w:bCs/>
          <w:sz w:val="22"/>
          <w:szCs w:val="22"/>
          <w:lang w:eastAsia="en-GB"/>
        </w:rPr>
        <w:t>8</w:t>
      </w:r>
      <w:r w:rsidR="005C2470" w:rsidRPr="008D599B">
        <w:rPr>
          <w:rFonts w:ascii="Open Sans" w:hAnsi="Open Sans" w:cs="Open Sans"/>
          <w:b/>
          <w:bCs/>
          <w:sz w:val="22"/>
          <w:szCs w:val="22"/>
          <w:lang w:eastAsia="en-GB"/>
        </w:rPr>
        <w:t>.</w:t>
      </w:r>
      <w:r w:rsidR="009B4D04" w:rsidRPr="008D599B">
        <w:rPr>
          <w:rFonts w:ascii="Open Sans" w:hAnsi="Open Sans" w:cs="Open Sans"/>
          <w:b/>
          <w:bCs/>
          <w:sz w:val="22"/>
          <w:szCs w:val="22"/>
          <w:lang w:eastAsia="en-GB"/>
        </w:rPr>
        <w:t xml:space="preserve"> Admin area experiments</w:t>
      </w:r>
    </w:p>
    <w:p w14:paraId="0E2A00A4" w14:textId="0098F6D8"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Move to the admin area for hands-on activities. All non-reagent items should be stored to the right of the PC at the usual workstation.</w:t>
      </w:r>
      <w:r w:rsidR="005C2470" w:rsidRPr="008D599B">
        <w:rPr>
          <w:rFonts w:ascii="Open Sans" w:hAnsi="Open Sans" w:cs="Open Sans"/>
          <w:sz w:val="22"/>
          <w:szCs w:val="22"/>
          <w:lang w:eastAsia="en-GB"/>
        </w:rPr>
        <w:t xml:space="preserve"> PPE provided</w:t>
      </w:r>
      <w:r w:rsidR="00704384" w:rsidRPr="008D599B">
        <w:rPr>
          <w:rFonts w:ascii="Open Sans" w:hAnsi="Open Sans" w:cs="Open Sans"/>
          <w:sz w:val="22"/>
          <w:szCs w:val="22"/>
          <w:lang w:eastAsia="en-GB"/>
        </w:rPr>
        <w:t xml:space="preserve">, infection control – handwashing etc </w:t>
      </w:r>
    </w:p>
    <w:p w14:paraId="7923CD31" w14:textId="77777777" w:rsidR="008D599B" w:rsidRDefault="008D599B" w:rsidP="00A66255">
      <w:pPr>
        <w:rPr>
          <w:rFonts w:ascii="Open Sans" w:hAnsi="Open Sans" w:cs="Open Sans"/>
          <w:b/>
          <w:bCs/>
          <w:sz w:val="22"/>
          <w:szCs w:val="22"/>
          <w:lang w:eastAsia="en-GB"/>
        </w:rPr>
      </w:pPr>
    </w:p>
    <w:p w14:paraId="7385F5A9" w14:textId="77777777" w:rsidR="008D599B" w:rsidRDefault="008D599B" w:rsidP="00A66255">
      <w:pPr>
        <w:rPr>
          <w:rFonts w:ascii="Open Sans" w:hAnsi="Open Sans" w:cs="Open Sans"/>
          <w:b/>
          <w:bCs/>
          <w:sz w:val="22"/>
          <w:szCs w:val="22"/>
          <w:lang w:eastAsia="en-GB"/>
        </w:rPr>
      </w:pPr>
    </w:p>
    <w:p w14:paraId="0CFD4881" w14:textId="77777777" w:rsidR="008D599B" w:rsidRDefault="008D599B" w:rsidP="00A66255">
      <w:pPr>
        <w:rPr>
          <w:rFonts w:ascii="Open Sans" w:hAnsi="Open Sans" w:cs="Open Sans"/>
          <w:b/>
          <w:bCs/>
          <w:sz w:val="22"/>
          <w:szCs w:val="22"/>
          <w:lang w:eastAsia="en-GB"/>
        </w:rPr>
      </w:pPr>
    </w:p>
    <w:p w14:paraId="725715B4" w14:textId="77777777" w:rsidR="008D599B" w:rsidRDefault="008D599B" w:rsidP="00A66255">
      <w:pPr>
        <w:rPr>
          <w:rFonts w:ascii="Open Sans" w:hAnsi="Open Sans" w:cs="Open Sans"/>
          <w:b/>
          <w:bCs/>
          <w:sz w:val="22"/>
          <w:szCs w:val="22"/>
          <w:lang w:eastAsia="en-GB"/>
        </w:rPr>
      </w:pPr>
    </w:p>
    <w:p w14:paraId="7C674913" w14:textId="0F420218"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Experiment 1: Blood grouping activity</w:t>
      </w:r>
    </w:p>
    <w:p w14:paraId="216B5245"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Equipment checklist</w:t>
      </w:r>
    </w:p>
    <w:p w14:paraId="2D3FD7FE"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Gloves</w:t>
      </w:r>
    </w:p>
    <w:p w14:paraId="054DE439"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Tile</w:t>
      </w:r>
    </w:p>
    <w:p w14:paraId="183913FC"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Wooden sticks</w:t>
      </w:r>
    </w:p>
    <w:p w14:paraId="60C063A4" w14:textId="77777777" w:rsidR="009B4D04" w:rsidRPr="008D599B" w:rsidRDefault="009B4D04" w:rsidP="00B3588C">
      <w:pPr>
        <w:pStyle w:val="ListParagraph"/>
        <w:numPr>
          <w:ilvl w:val="0"/>
          <w:numId w:val="27"/>
        </w:numPr>
        <w:rPr>
          <w:rFonts w:ascii="Open Sans" w:hAnsi="Open Sans" w:cs="Open Sans"/>
          <w:sz w:val="22"/>
          <w:szCs w:val="22"/>
          <w:lang w:eastAsia="en-GB"/>
        </w:rPr>
      </w:pPr>
      <w:proofErr w:type="spellStart"/>
      <w:r w:rsidRPr="008D599B">
        <w:rPr>
          <w:rFonts w:ascii="Open Sans" w:hAnsi="Open Sans" w:cs="Open Sans"/>
          <w:sz w:val="22"/>
          <w:szCs w:val="22"/>
          <w:lang w:eastAsia="en-GB"/>
        </w:rPr>
        <w:t>Pastettes</w:t>
      </w:r>
      <w:proofErr w:type="spellEnd"/>
    </w:p>
    <w:p w14:paraId="4FBB7427"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Sharps bin (from next to water bath)</w:t>
      </w:r>
    </w:p>
    <w:p w14:paraId="6563D362"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Laminated red blood cells</w:t>
      </w:r>
    </w:p>
    <w:p w14:paraId="41B140ED" w14:textId="77777777" w:rsidR="009B4D04" w:rsidRPr="008D599B" w:rsidRDefault="009B4D04" w:rsidP="00B3588C">
      <w:pPr>
        <w:pStyle w:val="ListParagraph"/>
        <w:numPr>
          <w:ilvl w:val="0"/>
          <w:numId w:val="27"/>
        </w:numPr>
        <w:rPr>
          <w:rFonts w:ascii="Open Sans" w:hAnsi="Open Sans" w:cs="Open Sans"/>
          <w:sz w:val="22"/>
          <w:szCs w:val="22"/>
          <w:lang w:eastAsia="en-GB"/>
        </w:rPr>
      </w:pPr>
      <w:r w:rsidRPr="008D599B">
        <w:rPr>
          <w:rFonts w:ascii="Open Sans" w:hAnsi="Open Sans" w:cs="Open Sans"/>
          <w:sz w:val="22"/>
          <w:szCs w:val="22"/>
          <w:lang w:eastAsia="en-GB"/>
        </w:rPr>
        <w:t>Reagents (from manuals bench – added when required)</w:t>
      </w:r>
    </w:p>
    <w:p w14:paraId="48149445" w14:textId="68805F99"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How to run the activity</w:t>
      </w:r>
      <w:r w:rsidR="005C2470" w:rsidRPr="008D599B">
        <w:rPr>
          <w:rFonts w:ascii="Open Sans" w:hAnsi="Open Sans" w:cs="Open Sans"/>
          <w:b/>
          <w:bCs/>
          <w:sz w:val="22"/>
          <w:szCs w:val="22"/>
          <w:lang w:eastAsia="en-GB"/>
        </w:rPr>
        <w:t>:</w:t>
      </w:r>
    </w:p>
    <w:p w14:paraId="5889028B"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Demonstrate the first group:</w:t>
      </w:r>
    </w:p>
    <w:p w14:paraId="1B33626B"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Anti-A, Anti-B, Anti-D1 with A-negative cells</w:t>
      </w:r>
    </w:p>
    <w:p w14:paraId="1D536722"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Explain in simple terms:</w:t>
      </w:r>
    </w:p>
    <w:p w14:paraId="23A84909"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a reagent is something we already know about</w:t>
      </w:r>
    </w:p>
    <w:p w14:paraId="0A06B544"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we add it to a sample we don’t know about</w:t>
      </w:r>
    </w:p>
    <w:p w14:paraId="3E64A0C2"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if the red cells stick together, that tells us the blood group</w:t>
      </w:r>
    </w:p>
    <w:p w14:paraId="35780F04"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Use the laminate to build the matching blood group.</w:t>
      </w:r>
    </w:p>
    <w:p w14:paraId="59E4CC71"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Let the child complete the second group (B cells).</w:t>
      </w:r>
    </w:p>
    <w:p w14:paraId="3983E989"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If engaged, allow them to do the third group (O cells).</w:t>
      </w:r>
    </w:p>
    <w:p w14:paraId="14A3087C"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Give the O-negative laminate and ask them to make AB-positive to show how different blood groups can be.</w:t>
      </w:r>
    </w:p>
    <w:p w14:paraId="4D893D1C" w14:textId="77777777" w:rsidR="009B4D04" w:rsidRPr="008D599B" w:rsidRDefault="009B4D04" w:rsidP="00B3588C">
      <w:pPr>
        <w:pStyle w:val="ListParagraph"/>
        <w:numPr>
          <w:ilvl w:val="0"/>
          <w:numId w:val="26"/>
        </w:numPr>
        <w:rPr>
          <w:rFonts w:ascii="Open Sans" w:hAnsi="Open Sans" w:cs="Open Sans"/>
          <w:sz w:val="22"/>
          <w:szCs w:val="22"/>
          <w:lang w:eastAsia="en-GB"/>
        </w:rPr>
      </w:pPr>
      <w:r w:rsidRPr="008D599B">
        <w:rPr>
          <w:rFonts w:ascii="Open Sans" w:hAnsi="Open Sans" w:cs="Open Sans"/>
          <w:sz w:val="22"/>
          <w:szCs w:val="22"/>
          <w:lang w:eastAsia="en-GB"/>
        </w:rPr>
        <w:t>This can be a good photo opportunity if appropriate.</w:t>
      </w:r>
    </w:p>
    <w:p w14:paraId="1FF8F393" w14:textId="77777777" w:rsidR="008D599B" w:rsidRDefault="008D599B" w:rsidP="00A66255">
      <w:pPr>
        <w:rPr>
          <w:rFonts w:ascii="Open Sans" w:hAnsi="Open Sans" w:cs="Open Sans"/>
          <w:sz w:val="22"/>
          <w:szCs w:val="22"/>
          <w:lang w:eastAsia="en-GB"/>
        </w:rPr>
      </w:pPr>
    </w:p>
    <w:p w14:paraId="2F8E11B8" w14:textId="11E88312"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Experiment 2: Emotions volcano</w:t>
      </w:r>
    </w:p>
    <w:p w14:paraId="784A8047" w14:textId="2CFC4DE8"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Equipment checklist</w:t>
      </w:r>
      <w:r w:rsidR="005C2470" w:rsidRPr="008D599B">
        <w:rPr>
          <w:rFonts w:ascii="Open Sans" w:hAnsi="Open Sans" w:cs="Open Sans"/>
          <w:sz w:val="22"/>
          <w:szCs w:val="22"/>
          <w:lang w:eastAsia="en-GB"/>
        </w:rPr>
        <w:t>:</w:t>
      </w:r>
    </w:p>
    <w:p w14:paraId="5D282C16"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Plastic tray</w:t>
      </w:r>
    </w:p>
    <w:p w14:paraId="6930316A"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Conical flask</w:t>
      </w:r>
    </w:p>
    <w:p w14:paraId="78E49F26"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Funnel</w:t>
      </w:r>
    </w:p>
    <w:p w14:paraId="75BA675E"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Beaker</w:t>
      </w:r>
    </w:p>
    <w:p w14:paraId="0B1C7704"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Teaspoon</w:t>
      </w:r>
    </w:p>
    <w:p w14:paraId="5E0E7D4A"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Bicarbonate / baking powder</w:t>
      </w:r>
    </w:p>
    <w:p w14:paraId="6CE9597F"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Washing-up liquid</w:t>
      </w:r>
    </w:p>
    <w:p w14:paraId="4F1B4044"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Vinegar</w:t>
      </w:r>
    </w:p>
    <w:p w14:paraId="637D5687" w14:textId="77777777" w:rsidR="009B4D04" w:rsidRPr="008D599B" w:rsidRDefault="009B4D04" w:rsidP="00B3588C">
      <w:pPr>
        <w:pStyle w:val="ListParagraph"/>
        <w:numPr>
          <w:ilvl w:val="0"/>
          <w:numId w:val="25"/>
        </w:numPr>
        <w:rPr>
          <w:rFonts w:ascii="Open Sans" w:hAnsi="Open Sans" w:cs="Open Sans"/>
          <w:sz w:val="22"/>
          <w:szCs w:val="22"/>
          <w:lang w:eastAsia="en-GB"/>
        </w:rPr>
      </w:pPr>
      <w:r w:rsidRPr="008D599B">
        <w:rPr>
          <w:rFonts w:ascii="Open Sans" w:hAnsi="Open Sans" w:cs="Open Sans"/>
          <w:sz w:val="22"/>
          <w:szCs w:val="22"/>
          <w:lang w:eastAsia="en-GB"/>
        </w:rPr>
        <w:t>Laminated instruction sheet</w:t>
      </w:r>
    </w:p>
    <w:p w14:paraId="56730ACA" w14:textId="77777777" w:rsidR="008D599B" w:rsidRDefault="008D599B" w:rsidP="00A66255">
      <w:pPr>
        <w:rPr>
          <w:rFonts w:ascii="Open Sans" w:hAnsi="Open Sans" w:cs="Open Sans"/>
          <w:b/>
          <w:bCs/>
          <w:sz w:val="22"/>
          <w:szCs w:val="22"/>
          <w:lang w:eastAsia="en-GB"/>
        </w:rPr>
      </w:pPr>
    </w:p>
    <w:p w14:paraId="5A6D7379" w14:textId="2CA5246C"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How to run the activity</w:t>
      </w:r>
      <w:r w:rsidR="005C2470" w:rsidRPr="008D599B">
        <w:rPr>
          <w:rFonts w:ascii="Open Sans" w:hAnsi="Open Sans" w:cs="Open Sans"/>
          <w:b/>
          <w:bCs/>
          <w:sz w:val="22"/>
          <w:szCs w:val="22"/>
          <w:lang w:eastAsia="en-GB"/>
        </w:rPr>
        <w:t>:</w:t>
      </w:r>
    </w:p>
    <w:p w14:paraId="33F3E185"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Follow the laminated instruction sheet.</w:t>
      </w:r>
    </w:p>
    <w:p w14:paraId="2E1F68C2"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Once all ingredients are added, move everything out of the tray except the flask.</w:t>
      </w:r>
    </w:p>
    <w:p w14:paraId="0602B239"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Allow the volcano to erupt and then settle.</w:t>
      </w:r>
    </w:p>
    <w:p w14:paraId="307BDCB8"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Key message to explain</w:t>
      </w:r>
    </w:p>
    <w:p w14:paraId="1ACF5889"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The volcano represents feelings about hospital and healthcare.</w:t>
      </w:r>
    </w:p>
    <w:p w14:paraId="1F844382"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Each ingredient is a worry (e.g. needles, loud noises, missing school).</w:t>
      </w:r>
    </w:p>
    <w:p w14:paraId="301E8D7F"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On their own, worries may feel small.</w:t>
      </w:r>
    </w:p>
    <w:p w14:paraId="1F270E9D"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Mixed together, they can feel overwhelming – like the eruption.</w:t>
      </w:r>
    </w:p>
    <w:p w14:paraId="38686FD5" w14:textId="77777777" w:rsidR="009B4D04" w:rsidRPr="008D599B" w:rsidRDefault="009B4D04" w:rsidP="00B3588C">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It’s okay if feelings bubble up – they settle again.</w:t>
      </w:r>
    </w:p>
    <w:p w14:paraId="76108979" w14:textId="46F3FC6F" w:rsidR="005C2470" w:rsidRPr="008D599B" w:rsidRDefault="009B4D04" w:rsidP="00A66255">
      <w:pPr>
        <w:pStyle w:val="ListParagraph"/>
        <w:numPr>
          <w:ilvl w:val="0"/>
          <w:numId w:val="24"/>
        </w:numPr>
        <w:rPr>
          <w:rFonts w:ascii="Open Sans" w:hAnsi="Open Sans" w:cs="Open Sans"/>
          <w:sz w:val="22"/>
          <w:szCs w:val="22"/>
          <w:lang w:eastAsia="en-GB"/>
        </w:rPr>
      </w:pPr>
      <w:r w:rsidRPr="008D599B">
        <w:rPr>
          <w:rFonts w:ascii="Open Sans" w:hAnsi="Open Sans" w:cs="Open Sans"/>
          <w:sz w:val="22"/>
          <w:szCs w:val="22"/>
          <w:lang w:eastAsia="en-GB"/>
        </w:rPr>
        <w:t>Reducing one worry (such as understanding blood tests better) can make things easier.</w:t>
      </w:r>
    </w:p>
    <w:p w14:paraId="34DF3270" w14:textId="77777777" w:rsidR="005C2470" w:rsidRPr="008D599B" w:rsidRDefault="005C2470" w:rsidP="00A66255">
      <w:pPr>
        <w:rPr>
          <w:rFonts w:ascii="Open Sans" w:hAnsi="Open Sans" w:cs="Open Sans"/>
          <w:sz w:val="22"/>
          <w:szCs w:val="22"/>
          <w:lang w:eastAsia="en-GB"/>
        </w:rPr>
      </w:pPr>
    </w:p>
    <w:p w14:paraId="51B11AEA" w14:textId="0D02C7BD" w:rsidR="009B4D04" w:rsidRPr="008D599B" w:rsidRDefault="002A6891" w:rsidP="00A66255">
      <w:pPr>
        <w:rPr>
          <w:rFonts w:ascii="Open Sans" w:hAnsi="Open Sans" w:cs="Open Sans"/>
          <w:b/>
          <w:bCs/>
          <w:sz w:val="22"/>
          <w:szCs w:val="22"/>
          <w:lang w:eastAsia="en-GB"/>
        </w:rPr>
      </w:pPr>
      <w:r w:rsidRPr="008D599B">
        <w:rPr>
          <w:rFonts w:ascii="Open Sans" w:hAnsi="Open Sans" w:cs="Open Sans"/>
          <w:b/>
          <w:bCs/>
          <w:sz w:val="22"/>
          <w:szCs w:val="22"/>
          <w:lang w:eastAsia="en-GB"/>
        </w:rPr>
        <w:t>9</w:t>
      </w:r>
      <w:r w:rsidR="009B4D04" w:rsidRPr="008D599B">
        <w:rPr>
          <w:rFonts w:ascii="Open Sans" w:hAnsi="Open Sans" w:cs="Open Sans"/>
          <w:b/>
          <w:bCs/>
          <w:sz w:val="22"/>
          <w:szCs w:val="22"/>
          <w:lang w:eastAsia="en-GB"/>
        </w:rPr>
        <w:t>. End of the tour</w:t>
      </w:r>
    </w:p>
    <w:p w14:paraId="126266E4"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The chaperone gives:</w:t>
      </w:r>
    </w:p>
    <w:p w14:paraId="6411F12C" w14:textId="77777777" w:rsidR="009B4D04" w:rsidRPr="008D599B" w:rsidRDefault="009B4D04" w:rsidP="00A66255">
      <w:pPr>
        <w:pStyle w:val="ListParagraph"/>
        <w:numPr>
          <w:ilvl w:val="0"/>
          <w:numId w:val="16"/>
        </w:numPr>
        <w:rPr>
          <w:rFonts w:ascii="Open Sans" w:hAnsi="Open Sans" w:cs="Open Sans"/>
          <w:sz w:val="22"/>
          <w:szCs w:val="22"/>
          <w:lang w:eastAsia="en-GB"/>
        </w:rPr>
      </w:pPr>
      <w:r w:rsidRPr="008D599B">
        <w:rPr>
          <w:rFonts w:ascii="Open Sans" w:hAnsi="Open Sans" w:cs="Open Sans"/>
          <w:sz w:val="22"/>
          <w:szCs w:val="22"/>
          <w:lang w:eastAsia="en-GB"/>
        </w:rPr>
        <w:t>certificate</w:t>
      </w:r>
    </w:p>
    <w:p w14:paraId="1F5E159B" w14:textId="77777777" w:rsidR="009B4D04" w:rsidRPr="008D599B" w:rsidRDefault="009B4D04" w:rsidP="00A66255">
      <w:pPr>
        <w:pStyle w:val="ListParagraph"/>
        <w:numPr>
          <w:ilvl w:val="0"/>
          <w:numId w:val="16"/>
        </w:numPr>
        <w:rPr>
          <w:rFonts w:ascii="Open Sans" w:hAnsi="Open Sans" w:cs="Open Sans"/>
          <w:sz w:val="22"/>
          <w:szCs w:val="22"/>
          <w:lang w:eastAsia="en-GB"/>
        </w:rPr>
      </w:pPr>
      <w:r w:rsidRPr="008D599B">
        <w:rPr>
          <w:rFonts w:ascii="Open Sans" w:hAnsi="Open Sans" w:cs="Open Sans"/>
          <w:sz w:val="22"/>
          <w:szCs w:val="22"/>
          <w:lang w:eastAsia="en-GB"/>
        </w:rPr>
        <w:t>goody bag</w:t>
      </w:r>
    </w:p>
    <w:p w14:paraId="776F8F02" w14:textId="77777777" w:rsidR="009B4D04" w:rsidRPr="008D599B" w:rsidRDefault="009B4D04" w:rsidP="00A66255">
      <w:pPr>
        <w:pStyle w:val="ListParagraph"/>
        <w:numPr>
          <w:ilvl w:val="0"/>
          <w:numId w:val="16"/>
        </w:numPr>
        <w:rPr>
          <w:rFonts w:ascii="Open Sans" w:hAnsi="Open Sans" w:cs="Open Sans"/>
          <w:sz w:val="22"/>
          <w:szCs w:val="22"/>
          <w:lang w:eastAsia="en-GB"/>
        </w:rPr>
      </w:pPr>
      <w:r w:rsidRPr="008D599B">
        <w:rPr>
          <w:rFonts w:ascii="Open Sans" w:hAnsi="Open Sans" w:cs="Open Sans"/>
          <w:sz w:val="22"/>
          <w:szCs w:val="22"/>
          <w:lang w:eastAsia="en-GB"/>
        </w:rPr>
        <w:t>teddy bear</w:t>
      </w:r>
    </w:p>
    <w:p w14:paraId="397F01FC" w14:textId="46EC7CC7" w:rsidR="00A66255" w:rsidRPr="008D599B" w:rsidRDefault="00A66255" w:rsidP="00A66255">
      <w:pPr>
        <w:pStyle w:val="ListParagraph"/>
        <w:numPr>
          <w:ilvl w:val="0"/>
          <w:numId w:val="16"/>
        </w:numPr>
        <w:rPr>
          <w:rFonts w:ascii="Open Sans" w:hAnsi="Open Sans" w:cs="Open Sans"/>
          <w:sz w:val="22"/>
          <w:szCs w:val="22"/>
          <w:lang w:eastAsia="en-GB"/>
        </w:rPr>
      </w:pPr>
      <w:r w:rsidRPr="008D599B">
        <w:rPr>
          <w:rFonts w:ascii="Open Sans" w:hAnsi="Open Sans" w:cs="Open Sans"/>
          <w:sz w:val="22"/>
          <w:szCs w:val="22"/>
          <w:lang w:eastAsia="en-GB"/>
        </w:rPr>
        <w:t xml:space="preserve">Can keep their lab coat &amp; ID badge </w:t>
      </w:r>
    </w:p>
    <w:p w14:paraId="0DCE264F" w14:textId="77777777" w:rsidR="009B4D04" w:rsidRPr="008D599B" w:rsidRDefault="009B4D04" w:rsidP="00A66255">
      <w:pPr>
        <w:pStyle w:val="ListParagraph"/>
        <w:numPr>
          <w:ilvl w:val="0"/>
          <w:numId w:val="16"/>
        </w:numPr>
        <w:rPr>
          <w:rFonts w:ascii="Open Sans" w:hAnsi="Open Sans" w:cs="Open Sans"/>
          <w:sz w:val="22"/>
          <w:szCs w:val="22"/>
        </w:rPr>
      </w:pPr>
      <w:r w:rsidRPr="008D599B">
        <w:rPr>
          <w:rFonts w:ascii="Open Sans" w:hAnsi="Open Sans" w:cs="Open Sans"/>
          <w:sz w:val="22"/>
          <w:szCs w:val="22"/>
          <w:lang w:eastAsia="en-GB"/>
        </w:rPr>
        <w:t>Remind the child they are now part of Harvey’s team of biomedical scientists.</w:t>
      </w:r>
    </w:p>
    <w:p w14:paraId="4062055A" w14:textId="416E9C3B" w:rsidR="009B4D04" w:rsidRPr="008D599B" w:rsidRDefault="009B4D04" w:rsidP="00A66255">
      <w:pPr>
        <w:pStyle w:val="ListParagraph"/>
        <w:numPr>
          <w:ilvl w:val="0"/>
          <w:numId w:val="16"/>
        </w:numPr>
        <w:rPr>
          <w:rFonts w:ascii="Open Sans" w:hAnsi="Open Sans" w:cs="Open Sans"/>
          <w:sz w:val="22"/>
          <w:szCs w:val="22"/>
        </w:rPr>
      </w:pPr>
      <w:r w:rsidRPr="008D599B">
        <w:rPr>
          <w:rFonts w:ascii="Open Sans" w:hAnsi="Open Sans" w:cs="Open Sans"/>
          <w:sz w:val="22"/>
          <w:szCs w:val="22"/>
        </w:rPr>
        <w:t>Give families a feedback form/email the link to an online form</w:t>
      </w:r>
    </w:p>
    <w:p w14:paraId="1765968D" w14:textId="1F799B7E" w:rsidR="009B4D04" w:rsidRPr="008D599B" w:rsidRDefault="009B4D04" w:rsidP="00A66255">
      <w:pPr>
        <w:pStyle w:val="ListParagraph"/>
        <w:numPr>
          <w:ilvl w:val="0"/>
          <w:numId w:val="16"/>
        </w:numPr>
        <w:rPr>
          <w:rFonts w:ascii="Open Sans" w:hAnsi="Open Sans" w:cs="Open Sans"/>
          <w:sz w:val="22"/>
          <w:szCs w:val="22"/>
        </w:rPr>
      </w:pPr>
      <w:r w:rsidRPr="008D599B">
        <w:rPr>
          <w:rFonts w:ascii="Open Sans" w:hAnsi="Open Sans" w:cs="Open Sans"/>
          <w:sz w:val="22"/>
          <w:szCs w:val="22"/>
        </w:rPr>
        <w:t xml:space="preserve">Remind parents/guardians where the completed forms need </w:t>
      </w:r>
      <w:r w:rsidR="00A66255" w:rsidRPr="008D599B">
        <w:rPr>
          <w:rFonts w:ascii="Open Sans" w:hAnsi="Open Sans" w:cs="Open Sans"/>
          <w:sz w:val="22"/>
          <w:szCs w:val="22"/>
        </w:rPr>
        <w:t>to be returned</w:t>
      </w:r>
      <w:r w:rsidRPr="008D599B">
        <w:rPr>
          <w:rFonts w:ascii="Open Sans" w:hAnsi="Open Sans" w:cs="Open Sans"/>
          <w:sz w:val="22"/>
          <w:szCs w:val="22"/>
        </w:rPr>
        <w:t xml:space="preserve"> to</w:t>
      </w:r>
    </w:p>
    <w:p w14:paraId="6178E01E" w14:textId="21C0AB01" w:rsidR="005C2470" w:rsidRPr="008D599B" w:rsidRDefault="009B4D04" w:rsidP="00A66255">
      <w:pPr>
        <w:pStyle w:val="ListParagraph"/>
        <w:numPr>
          <w:ilvl w:val="0"/>
          <w:numId w:val="16"/>
        </w:numPr>
        <w:rPr>
          <w:rFonts w:ascii="Open Sans" w:hAnsi="Open Sans" w:cs="Open Sans"/>
          <w:sz w:val="22"/>
          <w:szCs w:val="22"/>
          <w:lang w:eastAsia="en-GB"/>
        </w:rPr>
      </w:pPr>
      <w:r w:rsidRPr="008D599B">
        <w:rPr>
          <w:rFonts w:ascii="Open Sans" w:hAnsi="Open Sans" w:cs="Open Sans"/>
          <w:sz w:val="22"/>
          <w:szCs w:val="22"/>
        </w:rPr>
        <w:t xml:space="preserve">Give parents contact details for the Lab team in case they have any </w:t>
      </w:r>
      <w:r w:rsidR="00A66255" w:rsidRPr="008D599B">
        <w:rPr>
          <w:rFonts w:ascii="Open Sans" w:hAnsi="Open Sans" w:cs="Open Sans"/>
          <w:sz w:val="22"/>
          <w:szCs w:val="22"/>
        </w:rPr>
        <w:t>further</w:t>
      </w:r>
      <w:r w:rsidRPr="008D599B">
        <w:rPr>
          <w:rFonts w:ascii="Open Sans" w:hAnsi="Open Sans" w:cs="Open Sans"/>
          <w:sz w:val="22"/>
          <w:szCs w:val="22"/>
        </w:rPr>
        <w:t xml:space="preserve"> questions they would like to as</w:t>
      </w:r>
      <w:r w:rsidR="00704384" w:rsidRPr="008D599B">
        <w:rPr>
          <w:rFonts w:ascii="Open Sans" w:hAnsi="Open Sans" w:cs="Open Sans"/>
          <w:sz w:val="22"/>
          <w:szCs w:val="22"/>
        </w:rPr>
        <w:t>k.</w:t>
      </w:r>
    </w:p>
    <w:p w14:paraId="69E7AFA8" w14:textId="77777777" w:rsidR="005C2470" w:rsidRPr="008D599B" w:rsidRDefault="005C2470" w:rsidP="00A66255">
      <w:pPr>
        <w:rPr>
          <w:rFonts w:ascii="Open Sans" w:hAnsi="Open Sans" w:cs="Open Sans"/>
          <w:sz w:val="22"/>
          <w:szCs w:val="22"/>
        </w:rPr>
      </w:pPr>
    </w:p>
    <w:p w14:paraId="787ADE00" w14:textId="363B13EA" w:rsidR="009B4D04" w:rsidRPr="008D599B" w:rsidRDefault="009B4D04" w:rsidP="00A66255">
      <w:pPr>
        <w:rPr>
          <w:rFonts w:ascii="Open Sans" w:hAnsi="Open Sans" w:cs="Open Sans"/>
          <w:b/>
          <w:bCs/>
          <w:sz w:val="22"/>
          <w:szCs w:val="22"/>
          <w:lang w:eastAsia="en-GB"/>
        </w:rPr>
      </w:pPr>
      <w:r w:rsidRPr="008D599B">
        <w:rPr>
          <w:rFonts w:ascii="Open Sans" w:hAnsi="Open Sans" w:cs="Open Sans"/>
          <w:b/>
          <w:bCs/>
          <w:sz w:val="22"/>
          <w:szCs w:val="22"/>
          <w:lang w:eastAsia="en-GB"/>
        </w:rPr>
        <w:t>Checklist for local Harvey’s Lab Tour guidance documents</w:t>
      </w:r>
    </w:p>
    <w:p w14:paraId="1CA3AFCC" w14:textId="77777777" w:rsidR="009B4D04" w:rsidRPr="008D599B" w:rsidRDefault="009B4D04" w:rsidP="00A66255">
      <w:pPr>
        <w:rPr>
          <w:rFonts w:ascii="Open Sans" w:hAnsi="Open Sans" w:cs="Open Sans"/>
          <w:sz w:val="22"/>
          <w:szCs w:val="22"/>
          <w:lang w:eastAsia="en-GB"/>
        </w:rPr>
      </w:pPr>
      <w:r w:rsidRPr="008D599B">
        <w:rPr>
          <w:rFonts w:ascii="Open Sans" w:hAnsi="Open Sans" w:cs="Open Sans"/>
          <w:sz w:val="22"/>
          <w:szCs w:val="22"/>
          <w:lang w:eastAsia="en-GB"/>
        </w:rPr>
        <w:t>Labs providing Harvey’s Lab Tours should ensure their local guidance includes:</w:t>
      </w:r>
    </w:p>
    <w:p w14:paraId="4E9BDA15" w14:textId="2422BB40" w:rsidR="009B4D04" w:rsidRPr="008D599B" w:rsidRDefault="009B4D04" w:rsidP="00A66255">
      <w:pPr>
        <w:rPr>
          <w:rFonts w:ascii="Open Sans" w:hAnsi="Open Sans" w:cs="Open Sans"/>
          <w:sz w:val="22"/>
          <w:szCs w:val="22"/>
          <w:lang w:eastAsia="en-GB"/>
        </w:rPr>
      </w:pP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Named tour lead and backup</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Meeting point and arrival instructions</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Agreed child-friendly language and explanations</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Accessibility and sensory considerations (noise, alarms, quiet spaces</w:t>
      </w:r>
      <w:r w:rsidRPr="008D599B">
        <w:rPr>
          <w:rFonts w:ascii="Open Sans" w:hAnsi="Open Sans" w:cs="Open Sans"/>
          <w:sz w:val="22"/>
          <w:szCs w:val="22"/>
        </w:rPr>
        <w:t xml:space="preserve">, </w:t>
      </w:r>
      <w:r w:rsidR="005C2470" w:rsidRPr="008D599B">
        <w:rPr>
          <w:rFonts w:ascii="Open Sans" w:hAnsi="Open Sans" w:cs="Open Sans"/>
          <w:sz w:val="22"/>
          <w:szCs w:val="22"/>
        </w:rPr>
        <w:t>accessibility</w:t>
      </w:r>
      <w:r w:rsidRPr="008D599B">
        <w:rPr>
          <w:rFonts w:ascii="Open Sans" w:hAnsi="Open Sans" w:cs="Open Sans"/>
          <w:sz w:val="22"/>
          <w:szCs w:val="22"/>
          <w:lang w:eastAsia="en-GB"/>
        </w:rPr>
        <w:t>)</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Areas to include and areas to avoid if needed</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Equipment</w:t>
      </w:r>
      <w:r w:rsidR="00A66255" w:rsidRPr="008D599B">
        <w:rPr>
          <w:rFonts w:ascii="Open Sans" w:hAnsi="Open Sans" w:cs="Open Sans"/>
          <w:sz w:val="22"/>
          <w:szCs w:val="22"/>
          <w:lang w:eastAsia="en-GB"/>
        </w:rPr>
        <w:t xml:space="preserve">, </w:t>
      </w:r>
      <w:r w:rsidRPr="008D599B">
        <w:rPr>
          <w:rFonts w:ascii="Open Sans" w:hAnsi="Open Sans" w:cs="Open Sans"/>
          <w:sz w:val="22"/>
          <w:szCs w:val="22"/>
          <w:lang w:eastAsia="en-GB"/>
        </w:rPr>
        <w:t>experiment checklists</w:t>
      </w:r>
      <w:r w:rsidR="00A66255" w:rsidRPr="008D599B">
        <w:rPr>
          <w:rFonts w:ascii="Open Sans" w:hAnsi="Open Sans" w:cs="Open Sans"/>
          <w:sz w:val="22"/>
          <w:szCs w:val="22"/>
          <w:lang w:eastAsia="en-GB"/>
        </w:rPr>
        <w:t xml:space="preserve"> and risk assessments</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Location of reagents and consumables</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lastRenderedPageBreak/>
        <w:t>☐</w:t>
      </w:r>
      <w:r w:rsidRPr="008D599B">
        <w:rPr>
          <w:rFonts w:ascii="Open Sans" w:hAnsi="Open Sans" w:cs="Open Sans"/>
          <w:sz w:val="22"/>
          <w:szCs w:val="22"/>
          <w:lang w:eastAsia="en-GB"/>
        </w:rPr>
        <w:t xml:space="preserve"> Infection control and PPE arrangements</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Clear explanation that nothing is compulsory</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End-of-tour process (certificate, goody bag, feedback)</w:t>
      </w:r>
      <w:r w:rsidRPr="008D599B">
        <w:rPr>
          <w:rFonts w:ascii="Open Sans" w:hAnsi="Open Sans" w:cs="Open Sans"/>
          <w:sz w:val="22"/>
          <w:szCs w:val="22"/>
          <w:lang w:eastAsia="en-GB"/>
        </w:rPr>
        <w:br/>
      </w:r>
      <w:r w:rsidRPr="008D599B">
        <w:rPr>
          <w:rFonts w:ascii="Segoe UI Symbol" w:hAnsi="Segoe UI Symbol" w:cs="Segoe UI Symbol"/>
          <w:sz w:val="22"/>
          <w:szCs w:val="22"/>
          <w:lang w:eastAsia="en-GB"/>
        </w:rPr>
        <w:t>☐</w:t>
      </w:r>
      <w:r w:rsidRPr="008D599B">
        <w:rPr>
          <w:rFonts w:ascii="Open Sans" w:hAnsi="Open Sans" w:cs="Open Sans"/>
          <w:sz w:val="22"/>
          <w:szCs w:val="22"/>
          <w:lang w:eastAsia="en-GB"/>
        </w:rPr>
        <w:t xml:space="preserve"> Emergency procedures </w:t>
      </w:r>
    </w:p>
    <w:p w14:paraId="7A7358B2" w14:textId="77777777" w:rsidR="00B67E5A" w:rsidRPr="008D599B" w:rsidRDefault="00B67E5A">
      <w:pPr>
        <w:rPr>
          <w:rFonts w:ascii="Open Sans" w:hAnsi="Open Sans" w:cs="Open Sans"/>
          <w:sz w:val="22"/>
          <w:szCs w:val="22"/>
        </w:rPr>
      </w:pPr>
    </w:p>
    <w:sectPr w:rsidR="00B67E5A" w:rsidRPr="008D59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794C" w14:textId="77777777" w:rsidR="00E32E81" w:rsidRDefault="00E32E81" w:rsidP="00BC73CD">
      <w:pPr>
        <w:spacing w:after="0" w:line="240" w:lineRule="auto"/>
      </w:pPr>
      <w:r>
        <w:separator/>
      </w:r>
    </w:p>
  </w:endnote>
  <w:endnote w:type="continuationSeparator" w:id="0">
    <w:p w14:paraId="534E6F6E" w14:textId="77777777" w:rsidR="00E32E81" w:rsidRDefault="00E32E81" w:rsidP="00BC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F516" w14:textId="77777777" w:rsidR="00733ECE" w:rsidRDefault="00733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210" w14:textId="022B7316" w:rsidR="00BC73CD" w:rsidRPr="00BC73CD" w:rsidRDefault="00BC73CD" w:rsidP="00BC73CD">
    <w:pPr>
      <w:pStyle w:val="Footer"/>
      <w:ind w:left="-993"/>
      <w:rPr>
        <w:sz w:val="16"/>
        <w:szCs w:val="16"/>
      </w:rPr>
    </w:pPr>
    <w:r w:rsidRPr="00BC73CD">
      <w:rPr>
        <w:sz w:val="16"/>
        <w:szCs w:val="16"/>
      </w:rPr>
      <w:t xml:space="preserve">Harvey's Lab Tours Resources – March 2026: </w:t>
    </w:r>
    <w:r w:rsidR="00482656">
      <w:rPr>
        <w:sz w:val="16"/>
        <w:szCs w:val="16"/>
      </w:rPr>
      <w:t xml:space="preserve">Example of how </w:t>
    </w:r>
    <w:r w:rsidR="00733ECE">
      <w:rPr>
        <w:sz w:val="16"/>
        <w:szCs w:val="16"/>
      </w:rPr>
      <w:t xml:space="preserve">to run a tour for sites </w:t>
    </w:r>
    <w:r w:rsidR="00482656">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FD8" w14:textId="77777777" w:rsidR="00733ECE" w:rsidRDefault="00733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A9F4" w14:textId="77777777" w:rsidR="00E32E81" w:rsidRDefault="00E32E81" w:rsidP="00BC73CD">
      <w:pPr>
        <w:spacing w:after="0" w:line="240" w:lineRule="auto"/>
      </w:pPr>
      <w:r>
        <w:separator/>
      </w:r>
    </w:p>
  </w:footnote>
  <w:footnote w:type="continuationSeparator" w:id="0">
    <w:p w14:paraId="209F3846" w14:textId="77777777" w:rsidR="00E32E81" w:rsidRDefault="00E32E81" w:rsidP="00BC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D757" w14:textId="77777777" w:rsidR="00733ECE" w:rsidRDefault="00733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FFA3" w14:textId="77777777" w:rsidR="00733ECE" w:rsidRDefault="00733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2FB" w14:textId="77777777" w:rsidR="00733ECE" w:rsidRDefault="0073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9FA"/>
    <w:multiLevelType w:val="multilevel"/>
    <w:tmpl w:val="6920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1375"/>
    <w:multiLevelType w:val="multilevel"/>
    <w:tmpl w:val="24DE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7B93"/>
    <w:multiLevelType w:val="multilevel"/>
    <w:tmpl w:val="3048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53D13"/>
    <w:multiLevelType w:val="multilevel"/>
    <w:tmpl w:val="A05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414A1"/>
    <w:multiLevelType w:val="hybridMultilevel"/>
    <w:tmpl w:val="1D6C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33318"/>
    <w:multiLevelType w:val="hybridMultilevel"/>
    <w:tmpl w:val="B500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663E2"/>
    <w:multiLevelType w:val="multilevel"/>
    <w:tmpl w:val="31842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84BC4"/>
    <w:multiLevelType w:val="multilevel"/>
    <w:tmpl w:val="E85C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744BE"/>
    <w:multiLevelType w:val="hybridMultilevel"/>
    <w:tmpl w:val="004A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437C3"/>
    <w:multiLevelType w:val="hybridMultilevel"/>
    <w:tmpl w:val="911C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C2562"/>
    <w:multiLevelType w:val="hybridMultilevel"/>
    <w:tmpl w:val="C740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A40EE"/>
    <w:multiLevelType w:val="hybridMultilevel"/>
    <w:tmpl w:val="4C1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7A"/>
    <w:multiLevelType w:val="hybridMultilevel"/>
    <w:tmpl w:val="7A70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709EB"/>
    <w:multiLevelType w:val="hybridMultilevel"/>
    <w:tmpl w:val="3D9C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612BD"/>
    <w:multiLevelType w:val="multilevel"/>
    <w:tmpl w:val="39C0F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424F4"/>
    <w:multiLevelType w:val="hybridMultilevel"/>
    <w:tmpl w:val="0E14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755E3"/>
    <w:multiLevelType w:val="multilevel"/>
    <w:tmpl w:val="411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66F95"/>
    <w:multiLevelType w:val="hybridMultilevel"/>
    <w:tmpl w:val="CC38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436A"/>
    <w:multiLevelType w:val="hybridMultilevel"/>
    <w:tmpl w:val="E288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74588"/>
    <w:multiLevelType w:val="multilevel"/>
    <w:tmpl w:val="732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10B1B"/>
    <w:multiLevelType w:val="hybridMultilevel"/>
    <w:tmpl w:val="5982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E555E"/>
    <w:multiLevelType w:val="multilevel"/>
    <w:tmpl w:val="921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63C02"/>
    <w:multiLevelType w:val="multilevel"/>
    <w:tmpl w:val="D0A4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41B5A"/>
    <w:multiLevelType w:val="hybridMultilevel"/>
    <w:tmpl w:val="1A3A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06B92"/>
    <w:multiLevelType w:val="multilevel"/>
    <w:tmpl w:val="3976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76172"/>
    <w:multiLevelType w:val="hybridMultilevel"/>
    <w:tmpl w:val="BBA0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C49D0"/>
    <w:multiLevelType w:val="multilevel"/>
    <w:tmpl w:val="09A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F939C2"/>
    <w:multiLevelType w:val="multilevel"/>
    <w:tmpl w:val="EFE2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932836">
    <w:abstractNumId w:val="16"/>
  </w:num>
  <w:num w:numId="2" w16cid:durableId="1732148170">
    <w:abstractNumId w:val="3"/>
  </w:num>
  <w:num w:numId="3" w16cid:durableId="383677002">
    <w:abstractNumId w:val="14"/>
  </w:num>
  <w:num w:numId="4" w16cid:durableId="156071543">
    <w:abstractNumId w:val="21"/>
  </w:num>
  <w:num w:numId="5" w16cid:durableId="1416129085">
    <w:abstractNumId w:val="1"/>
  </w:num>
  <w:num w:numId="6" w16cid:durableId="1525096105">
    <w:abstractNumId w:val="26"/>
  </w:num>
  <w:num w:numId="7" w16cid:durableId="300615997">
    <w:abstractNumId w:val="0"/>
  </w:num>
  <w:num w:numId="8" w16cid:durableId="1629118633">
    <w:abstractNumId w:val="7"/>
  </w:num>
  <w:num w:numId="9" w16cid:durableId="1766683558">
    <w:abstractNumId w:val="2"/>
  </w:num>
  <w:num w:numId="10" w16cid:durableId="821392474">
    <w:abstractNumId w:val="24"/>
  </w:num>
  <w:num w:numId="11" w16cid:durableId="465468573">
    <w:abstractNumId w:val="27"/>
  </w:num>
  <w:num w:numId="12" w16cid:durableId="1236430320">
    <w:abstractNumId w:val="19"/>
  </w:num>
  <w:num w:numId="13" w16cid:durableId="1925413920">
    <w:abstractNumId w:val="22"/>
  </w:num>
  <w:num w:numId="14" w16cid:durableId="1243293212">
    <w:abstractNumId w:val="6"/>
  </w:num>
  <w:num w:numId="15" w16cid:durableId="2042170858">
    <w:abstractNumId w:val="25"/>
  </w:num>
  <w:num w:numId="16" w16cid:durableId="600265390">
    <w:abstractNumId w:val="9"/>
  </w:num>
  <w:num w:numId="17" w16cid:durableId="2025017256">
    <w:abstractNumId w:val="8"/>
  </w:num>
  <w:num w:numId="18" w16cid:durableId="168906195">
    <w:abstractNumId w:val="15"/>
  </w:num>
  <w:num w:numId="19" w16cid:durableId="75134595">
    <w:abstractNumId w:val="23"/>
  </w:num>
  <w:num w:numId="20" w16cid:durableId="1060052665">
    <w:abstractNumId w:val="17"/>
  </w:num>
  <w:num w:numId="21" w16cid:durableId="999843708">
    <w:abstractNumId w:val="12"/>
  </w:num>
  <w:num w:numId="22" w16cid:durableId="635136849">
    <w:abstractNumId w:val="13"/>
  </w:num>
  <w:num w:numId="23" w16cid:durableId="4602151">
    <w:abstractNumId w:val="10"/>
  </w:num>
  <w:num w:numId="24" w16cid:durableId="1699313942">
    <w:abstractNumId w:val="5"/>
  </w:num>
  <w:num w:numId="25" w16cid:durableId="2113746389">
    <w:abstractNumId w:val="20"/>
  </w:num>
  <w:num w:numId="26" w16cid:durableId="2019230029">
    <w:abstractNumId w:val="4"/>
  </w:num>
  <w:num w:numId="27" w16cid:durableId="1199243615">
    <w:abstractNumId w:val="18"/>
  </w:num>
  <w:num w:numId="28" w16cid:durableId="1881480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04"/>
    <w:rsid w:val="000E3660"/>
    <w:rsid w:val="002A6891"/>
    <w:rsid w:val="002C6654"/>
    <w:rsid w:val="003246EB"/>
    <w:rsid w:val="0044542F"/>
    <w:rsid w:val="00482656"/>
    <w:rsid w:val="005C2470"/>
    <w:rsid w:val="00704384"/>
    <w:rsid w:val="00733ECE"/>
    <w:rsid w:val="00752FCC"/>
    <w:rsid w:val="008D599B"/>
    <w:rsid w:val="009B4D04"/>
    <w:rsid w:val="00A65EBD"/>
    <w:rsid w:val="00A66255"/>
    <w:rsid w:val="00A667F7"/>
    <w:rsid w:val="00B006FB"/>
    <w:rsid w:val="00B3588C"/>
    <w:rsid w:val="00B67E5A"/>
    <w:rsid w:val="00BC73CD"/>
    <w:rsid w:val="00D16097"/>
    <w:rsid w:val="00E32E81"/>
    <w:rsid w:val="00E3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AB87"/>
  <w15:chartTrackingRefBased/>
  <w15:docId w15:val="{2FA0986E-46AE-4CFB-B7B4-63B26920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04"/>
    <w:rPr>
      <w:rFonts w:eastAsiaTheme="majorEastAsia" w:cstheme="majorBidi"/>
      <w:color w:val="272727" w:themeColor="text1" w:themeTint="D8"/>
    </w:rPr>
  </w:style>
  <w:style w:type="paragraph" w:styleId="Title">
    <w:name w:val="Title"/>
    <w:basedOn w:val="Normal"/>
    <w:next w:val="Normal"/>
    <w:link w:val="TitleChar"/>
    <w:uiPriority w:val="10"/>
    <w:qFormat/>
    <w:rsid w:val="009B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04"/>
    <w:pPr>
      <w:spacing w:before="160"/>
      <w:jc w:val="center"/>
    </w:pPr>
    <w:rPr>
      <w:i/>
      <w:iCs/>
      <w:color w:val="404040" w:themeColor="text1" w:themeTint="BF"/>
    </w:rPr>
  </w:style>
  <w:style w:type="character" w:customStyle="1" w:styleId="QuoteChar">
    <w:name w:val="Quote Char"/>
    <w:basedOn w:val="DefaultParagraphFont"/>
    <w:link w:val="Quote"/>
    <w:uiPriority w:val="29"/>
    <w:rsid w:val="009B4D04"/>
    <w:rPr>
      <w:i/>
      <w:iCs/>
      <w:color w:val="404040" w:themeColor="text1" w:themeTint="BF"/>
    </w:rPr>
  </w:style>
  <w:style w:type="paragraph" w:styleId="ListParagraph">
    <w:name w:val="List Paragraph"/>
    <w:basedOn w:val="Normal"/>
    <w:uiPriority w:val="34"/>
    <w:qFormat/>
    <w:rsid w:val="009B4D04"/>
    <w:pPr>
      <w:ind w:left="720"/>
      <w:contextualSpacing/>
    </w:pPr>
  </w:style>
  <w:style w:type="character" w:styleId="IntenseEmphasis">
    <w:name w:val="Intense Emphasis"/>
    <w:basedOn w:val="DefaultParagraphFont"/>
    <w:uiPriority w:val="21"/>
    <w:qFormat/>
    <w:rsid w:val="009B4D04"/>
    <w:rPr>
      <w:i/>
      <w:iCs/>
      <w:color w:val="0F4761" w:themeColor="accent1" w:themeShade="BF"/>
    </w:rPr>
  </w:style>
  <w:style w:type="paragraph" w:styleId="IntenseQuote">
    <w:name w:val="Intense Quote"/>
    <w:basedOn w:val="Normal"/>
    <w:next w:val="Normal"/>
    <w:link w:val="IntenseQuoteChar"/>
    <w:uiPriority w:val="30"/>
    <w:qFormat/>
    <w:rsid w:val="009B4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04"/>
    <w:rPr>
      <w:i/>
      <w:iCs/>
      <w:color w:val="0F4761" w:themeColor="accent1" w:themeShade="BF"/>
    </w:rPr>
  </w:style>
  <w:style w:type="character" w:styleId="IntenseReference">
    <w:name w:val="Intense Reference"/>
    <w:basedOn w:val="DefaultParagraphFont"/>
    <w:uiPriority w:val="32"/>
    <w:qFormat/>
    <w:rsid w:val="009B4D04"/>
    <w:rPr>
      <w:b/>
      <w:bCs/>
      <w:smallCaps/>
      <w:color w:val="0F4761" w:themeColor="accent1" w:themeShade="BF"/>
      <w:spacing w:val="5"/>
    </w:rPr>
  </w:style>
  <w:style w:type="paragraph" w:styleId="Header">
    <w:name w:val="header"/>
    <w:basedOn w:val="Normal"/>
    <w:link w:val="HeaderChar"/>
    <w:uiPriority w:val="99"/>
    <w:unhideWhenUsed/>
    <w:rsid w:val="00BC7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3CD"/>
  </w:style>
  <w:style w:type="paragraph" w:styleId="Footer">
    <w:name w:val="footer"/>
    <w:basedOn w:val="Normal"/>
    <w:link w:val="FooterChar"/>
    <w:uiPriority w:val="99"/>
    <w:unhideWhenUsed/>
    <w:rsid w:val="00BC7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1157</Words>
  <Characters>7111</Characters>
  <Application>Microsoft Office Word</Application>
  <DocSecurity>0</DocSecurity>
  <Lines>309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Lockley</dc:creator>
  <cp:keywords/>
  <dc:description/>
  <cp:lastModifiedBy>Emma Lockley</cp:lastModifiedBy>
  <cp:revision>3</cp:revision>
  <dcterms:created xsi:type="dcterms:W3CDTF">2026-03-09T11:45:00Z</dcterms:created>
  <dcterms:modified xsi:type="dcterms:W3CDTF">2026-03-09T11:45:00Z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5296f0cf-7cde-4b9d-a0df-7d867eb262cf</vt:lpwstr>
  </property>
</Properties>
</file>