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DB04" w14:textId="5CA069E3" w:rsidR="00456B80" w:rsidRPr="00456B80" w:rsidRDefault="008E50AA" w:rsidP="00371DD5">
      <w:pPr>
        <w:rPr>
          <w:rFonts w:ascii="Open Sans" w:hAnsi="Open Sans" w:cs="Open Sans"/>
          <w:lang w:eastAsia="en-GB"/>
        </w:rPr>
      </w:pPr>
      <w:r>
        <w:rPr>
          <w:noProof/>
        </w:rPr>
        <w:drawing>
          <wp:anchor distT="0" distB="0" distL="114300" distR="114300" simplePos="0" relativeHeight="251658240" behindDoc="0" locked="0" layoutInCell="1" allowOverlap="1" wp14:anchorId="110B0601" wp14:editId="484D44BF">
            <wp:simplePos x="0" y="0"/>
            <wp:positionH relativeFrom="column">
              <wp:posOffset>5267325</wp:posOffset>
            </wp:positionH>
            <wp:positionV relativeFrom="paragraph">
              <wp:posOffset>-657225</wp:posOffset>
            </wp:positionV>
            <wp:extent cx="1036955" cy="1231900"/>
            <wp:effectExtent l="0" t="0" r="0" b="6350"/>
            <wp:wrapNone/>
            <wp:docPr id="49296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60875"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955" cy="1231900"/>
                    </a:xfrm>
                    <a:prstGeom prst="rect">
                      <a:avLst/>
                    </a:prstGeom>
                  </pic:spPr>
                </pic:pic>
              </a:graphicData>
            </a:graphic>
            <wp14:sizeRelH relativeFrom="page">
              <wp14:pctWidth>0</wp14:pctWidth>
            </wp14:sizeRelH>
            <wp14:sizeRelV relativeFrom="page">
              <wp14:pctHeight>0</wp14:pctHeight>
            </wp14:sizeRelV>
          </wp:anchor>
        </w:drawing>
      </w:r>
    </w:p>
    <w:p w14:paraId="6E582D80" w14:textId="7B9104D9" w:rsidR="00456B80" w:rsidRPr="00456B80" w:rsidRDefault="00456B80" w:rsidP="008E50AA">
      <w:pPr>
        <w:ind w:right="686"/>
        <w:rPr>
          <w:rFonts w:ascii="Open Sans" w:hAnsi="Open Sans" w:cs="Open Sans"/>
          <w:b/>
          <w:bCs/>
          <w:sz w:val="28"/>
          <w:szCs w:val="28"/>
          <w:lang w:eastAsia="en-GB"/>
        </w:rPr>
      </w:pPr>
      <w:r w:rsidRPr="00456B80">
        <w:rPr>
          <w:rFonts w:ascii="Open Sans" w:hAnsi="Open Sans" w:cs="Open Sans"/>
          <w:b/>
          <w:bCs/>
          <w:sz w:val="28"/>
          <w:szCs w:val="28"/>
          <w:lang w:eastAsia="en-GB"/>
        </w:rPr>
        <w:t>Harvey’s Lab Tours</w:t>
      </w:r>
      <w:r w:rsidR="00292C25">
        <w:rPr>
          <w:rFonts w:ascii="Open Sans" w:hAnsi="Open Sans" w:cs="Open Sans"/>
          <w:b/>
          <w:bCs/>
          <w:sz w:val="28"/>
          <w:szCs w:val="28"/>
          <w:lang w:eastAsia="en-GB"/>
        </w:rPr>
        <w:t xml:space="preserve"> - </w:t>
      </w:r>
      <w:r w:rsidRPr="00456B80">
        <w:rPr>
          <w:rFonts w:ascii="Open Sans" w:hAnsi="Open Sans" w:cs="Open Sans"/>
          <w:b/>
          <w:bCs/>
          <w:sz w:val="28"/>
          <w:szCs w:val="28"/>
          <w:lang w:eastAsia="en-GB"/>
        </w:rPr>
        <w:t>Guidance for setting up and running tours at your site</w:t>
      </w:r>
    </w:p>
    <w:p w14:paraId="47D66995" w14:textId="535E870F" w:rsidR="00456B80" w:rsidRPr="00456B80" w:rsidRDefault="00456B80" w:rsidP="00371DD5">
      <w:pPr>
        <w:rPr>
          <w:rFonts w:ascii="Open Sans" w:hAnsi="Open Sans" w:cs="Open Sans"/>
          <w:lang w:eastAsia="en-GB"/>
        </w:rPr>
      </w:pPr>
    </w:p>
    <w:p w14:paraId="079D4A21" w14:textId="11DFABB9" w:rsidR="00456B80" w:rsidRPr="00456B80" w:rsidRDefault="00456B80" w:rsidP="00371DD5">
      <w:pPr>
        <w:rPr>
          <w:rFonts w:ascii="Open Sans" w:hAnsi="Open Sans" w:cs="Open Sans"/>
          <w:b/>
          <w:bCs/>
          <w:lang w:eastAsia="en-GB"/>
        </w:rPr>
      </w:pPr>
      <w:r w:rsidRPr="00456B80">
        <w:rPr>
          <w:rFonts w:ascii="Open Sans" w:hAnsi="Open Sans" w:cs="Open Sans"/>
          <w:b/>
          <w:bCs/>
          <w:lang w:eastAsia="en-GB"/>
        </w:rPr>
        <w:t>Introduction</w:t>
      </w:r>
    </w:p>
    <w:p w14:paraId="612EFA7E" w14:textId="77777777" w:rsidR="00456B80" w:rsidRPr="00456B80" w:rsidRDefault="00456B80" w:rsidP="00371DD5">
      <w:pPr>
        <w:rPr>
          <w:rFonts w:ascii="Open Sans" w:hAnsi="Open Sans" w:cs="Open Sans"/>
          <w:lang w:eastAsia="en-GB"/>
        </w:rPr>
      </w:pPr>
      <w:r w:rsidRPr="00456B80">
        <w:rPr>
          <w:rFonts w:ascii="Open Sans" w:hAnsi="Open Sans" w:cs="Open Sans"/>
          <w:lang w:eastAsia="en-GB"/>
        </w:rPr>
        <w:t>This guidance outlines key considerations for setting up and delivering Harvey’s Lab Tours. It provides practical steps to support safe, engaging and well-organised visits and should be used alongside your hospital’s local policies and procedures.</w:t>
      </w:r>
    </w:p>
    <w:p w14:paraId="31038DA0" w14:textId="420733A4" w:rsidR="00456B80" w:rsidRPr="00456B80" w:rsidRDefault="00456B80" w:rsidP="00371DD5">
      <w:pPr>
        <w:rPr>
          <w:rFonts w:ascii="Open Sans" w:hAnsi="Open Sans" w:cs="Open Sans"/>
          <w:lang w:eastAsia="en-GB"/>
        </w:rPr>
      </w:pPr>
      <w:r w:rsidRPr="00456B80">
        <w:rPr>
          <w:rFonts w:ascii="Open Sans" w:hAnsi="Open Sans" w:cs="Open Sans"/>
          <w:lang w:eastAsia="en-GB"/>
        </w:rPr>
        <w:t>The IBMS is keen to support laboratories that wish to run Harvey’s Lab Tours and has developed a range of guidance, templates and resources to help you plan and deliver tours safely and successfully.</w:t>
      </w:r>
    </w:p>
    <w:p w14:paraId="705D0DA3" w14:textId="4CCB8AA2" w:rsidR="00456B80" w:rsidRPr="00456B80" w:rsidRDefault="00456B80" w:rsidP="00371DD5">
      <w:pPr>
        <w:rPr>
          <w:rFonts w:ascii="Open Sans" w:hAnsi="Open Sans" w:cs="Open Sans"/>
          <w:b/>
          <w:bCs/>
          <w:lang w:eastAsia="en-GB"/>
        </w:rPr>
      </w:pPr>
      <w:r w:rsidRPr="00456B80">
        <w:rPr>
          <w:rFonts w:ascii="Open Sans" w:hAnsi="Open Sans" w:cs="Open Sans"/>
          <w:b/>
          <w:bCs/>
          <w:lang w:eastAsia="en-GB"/>
        </w:rPr>
        <w:t>Support from the IBMS</w:t>
      </w:r>
    </w:p>
    <w:p w14:paraId="3CE1103D" w14:textId="2954ED87" w:rsidR="00456B80" w:rsidRPr="00456B80" w:rsidRDefault="00456B80" w:rsidP="00371DD5">
      <w:pPr>
        <w:rPr>
          <w:rFonts w:ascii="Open Sans" w:hAnsi="Open Sans" w:cs="Open Sans"/>
          <w:lang w:eastAsia="en-GB"/>
        </w:rPr>
      </w:pPr>
      <w:r w:rsidRPr="00456B80">
        <w:rPr>
          <w:rFonts w:ascii="Open Sans" w:hAnsi="Open Sans" w:cs="Open Sans"/>
          <w:lang w:eastAsia="en-GB"/>
        </w:rPr>
        <w:t xml:space="preserve">The IBMS provides a range of resources and templates to support laboratories </w:t>
      </w:r>
      <w:r w:rsidR="008E50AA">
        <w:rPr>
          <w:rFonts w:ascii="Open Sans" w:hAnsi="Open Sans" w:cs="Open Sans"/>
          <w:lang w:eastAsia="en-GB"/>
        </w:rPr>
        <w:t xml:space="preserve">in </w:t>
      </w:r>
      <w:r w:rsidRPr="00456B80">
        <w:rPr>
          <w:rFonts w:ascii="Open Sans" w:hAnsi="Open Sans" w:cs="Open Sans"/>
          <w:lang w:eastAsia="en-GB"/>
        </w:rPr>
        <w:t>planning and running Harvey’s Lab Tours. These materials are available in the Harvey’s Lab Tour area on the IBMS website.</w:t>
      </w:r>
    </w:p>
    <w:p w14:paraId="2138CEE7" w14:textId="77777777" w:rsidR="00456B80" w:rsidRPr="00456B80" w:rsidRDefault="00456B80" w:rsidP="00371DD5">
      <w:pPr>
        <w:rPr>
          <w:rFonts w:ascii="Open Sans" w:hAnsi="Open Sans" w:cs="Open Sans"/>
          <w:lang w:eastAsia="en-GB"/>
        </w:rPr>
      </w:pPr>
      <w:r w:rsidRPr="00456B80">
        <w:rPr>
          <w:rFonts w:ascii="Open Sans" w:hAnsi="Open Sans" w:cs="Open Sans"/>
          <w:lang w:eastAsia="en-GB"/>
        </w:rPr>
        <w:t>You are encouraged to use these resources when planning your tours. Templates can be adapted to suit your local arrangements or used as a starting point for developing your own documents. Every tour will be different, and there is no single way to run them.</w:t>
      </w:r>
    </w:p>
    <w:p w14:paraId="1B66261F" w14:textId="4B25B36B" w:rsidR="00456B80" w:rsidRPr="00456B80" w:rsidRDefault="00456B80" w:rsidP="00371DD5">
      <w:pPr>
        <w:rPr>
          <w:rFonts w:ascii="Open Sans" w:hAnsi="Open Sans" w:cs="Open Sans"/>
          <w:lang w:eastAsia="en-GB"/>
        </w:rPr>
      </w:pPr>
    </w:p>
    <w:p w14:paraId="5E1C6EFD" w14:textId="77777777" w:rsidR="00371DD5" w:rsidRDefault="00371DD5" w:rsidP="00371DD5">
      <w:pPr>
        <w:rPr>
          <w:rFonts w:ascii="Open Sans" w:hAnsi="Open Sans" w:cs="Open Sans"/>
          <w:lang w:eastAsia="en-GB"/>
        </w:rPr>
      </w:pPr>
    </w:p>
    <w:p w14:paraId="7A21905D" w14:textId="77777777" w:rsidR="00371DD5" w:rsidRDefault="00371DD5" w:rsidP="00371DD5">
      <w:pPr>
        <w:rPr>
          <w:rFonts w:ascii="Open Sans" w:hAnsi="Open Sans" w:cs="Open Sans"/>
          <w:lang w:eastAsia="en-GB"/>
        </w:rPr>
      </w:pPr>
    </w:p>
    <w:p w14:paraId="50C6BD07" w14:textId="77777777" w:rsidR="008E50AA" w:rsidRDefault="008E50AA" w:rsidP="00371DD5">
      <w:pPr>
        <w:rPr>
          <w:rFonts w:ascii="Open Sans" w:hAnsi="Open Sans" w:cs="Open Sans"/>
          <w:lang w:eastAsia="en-GB"/>
        </w:rPr>
      </w:pPr>
    </w:p>
    <w:p w14:paraId="273E7B84" w14:textId="77777777" w:rsidR="008E50AA" w:rsidRDefault="008E50AA" w:rsidP="00371DD5">
      <w:pPr>
        <w:rPr>
          <w:rFonts w:ascii="Open Sans" w:hAnsi="Open Sans" w:cs="Open Sans"/>
          <w:lang w:eastAsia="en-GB"/>
        </w:rPr>
      </w:pPr>
    </w:p>
    <w:p w14:paraId="03D4CCE8" w14:textId="77777777" w:rsidR="008E50AA" w:rsidRDefault="008E50AA" w:rsidP="00371DD5">
      <w:pPr>
        <w:rPr>
          <w:rFonts w:ascii="Open Sans" w:hAnsi="Open Sans" w:cs="Open Sans"/>
          <w:lang w:eastAsia="en-GB"/>
        </w:rPr>
      </w:pPr>
    </w:p>
    <w:p w14:paraId="5538A860" w14:textId="77777777" w:rsidR="008E50AA" w:rsidRDefault="008E50AA" w:rsidP="00371DD5">
      <w:pPr>
        <w:rPr>
          <w:rFonts w:ascii="Open Sans" w:hAnsi="Open Sans" w:cs="Open Sans"/>
          <w:lang w:eastAsia="en-GB"/>
        </w:rPr>
      </w:pPr>
    </w:p>
    <w:p w14:paraId="15FFE091" w14:textId="77777777" w:rsidR="008E50AA" w:rsidRDefault="008E50AA" w:rsidP="00371DD5">
      <w:pPr>
        <w:rPr>
          <w:rFonts w:ascii="Open Sans" w:hAnsi="Open Sans" w:cs="Open Sans"/>
          <w:lang w:eastAsia="en-GB"/>
        </w:rPr>
      </w:pPr>
    </w:p>
    <w:p w14:paraId="6362E67D" w14:textId="77777777" w:rsidR="008E50AA" w:rsidRDefault="008E50AA" w:rsidP="00371DD5">
      <w:pPr>
        <w:rPr>
          <w:rFonts w:ascii="Open Sans" w:hAnsi="Open Sans" w:cs="Open Sans"/>
          <w:lang w:eastAsia="en-GB"/>
        </w:rPr>
      </w:pPr>
    </w:p>
    <w:p w14:paraId="7A403A51" w14:textId="64314710" w:rsidR="00371DD5" w:rsidRPr="00371DD5" w:rsidRDefault="008E50AA" w:rsidP="008E50AA">
      <w:pPr>
        <w:rPr>
          <w:rFonts w:ascii="Open Sans" w:hAnsi="Open Sans" w:cs="Open Sans"/>
          <w:b/>
          <w:bCs/>
          <w:lang w:eastAsia="en-GB"/>
        </w:rPr>
      </w:pPr>
      <w:r w:rsidRPr="008E50AA">
        <w:rPr>
          <w:rFonts w:ascii="Open Sans" w:hAnsi="Open Sans" w:cs="Open Sans"/>
          <w:b/>
          <w:bCs/>
          <w:kern w:val="0"/>
          <w14:ligatures w14:val="none"/>
        </w:rPr>
        <w:lastRenderedPageBreak/>
        <w:t>Key steps to setting up and running tours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6918"/>
      </w:tblGrid>
      <w:tr w:rsidR="00371DD5" w:rsidRPr="00371DD5" w14:paraId="05C41167" w14:textId="77777777" w:rsidTr="00371DD5">
        <w:trPr>
          <w:tblHeader/>
        </w:trPr>
        <w:tc>
          <w:tcPr>
            <w:tcW w:w="1980" w:type="dxa"/>
            <w:hideMark/>
          </w:tcPr>
          <w:p w14:paraId="0D0A2D3D" w14:textId="77777777" w:rsidR="00371DD5" w:rsidRPr="00371DD5" w:rsidRDefault="00371DD5" w:rsidP="00371DD5">
            <w:pPr>
              <w:spacing w:after="0" w:line="240" w:lineRule="auto"/>
              <w:jc w:val="center"/>
              <w:rPr>
                <w:rFonts w:ascii="Open Sans" w:eastAsia="Times New Roman" w:hAnsi="Open Sans" w:cs="Open Sans"/>
                <w:b/>
                <w:bCs/>
                <w:kern w:val="0"/>
                <w:lang w:eastAsia="en-GB"/>
                <w14:ligatures w14:val="none"/>
              </w:rPr>
            </w:pPr>
            <w:r w:rsidRPr="00371DD5">
              <w:rPr>
                <w:rFonts w:ascii="Open Sans" w:eastAsia="Times New Roman" w:hAnsi="Open Sans" w:cs="Open Sans"/>
                <w:b/>
                <w:bCs/>
                <w:kern w:val="0"/>
                <w:lang w:eastAsia="en-GB"/>
                <w14:ligatures w14:val="none"/>
              </w:rPr>
              <w:t>Step</w:t>
            </w:r>
          </w:p>
        </w:tc>
        <w:tc>
          <w:tcPr>
            <w:tcW w:w="6918" w:type="dxa"/>
            <w:hideMark/>
          </w:tcPr>
          <w:p w14:paraId="5A7641B8" w14:textId="77777777" w:rsidR="00371DD5" w:rsidRPr="00371DD5" w:rsidRDefault="00371DD5" w:rsidP="00371DD5">
            <w:pPr>
              <w:spacing w:after="0" w:line="240" w:lineRule="auto"/>
              <w:jc w:val="center"/>
              <w:rPr>
                <w:rFonts w:ascii="Open Sans" w:eastAsia="Times New Roman" w:hAnsi="Open Sans" w:cs="Open Sans"/>
                <w:b/>
                <w:bCs/>
                <w:kern w:val="0"/>
                <w:lang w:eastAsia="en-GB"/>
                <w14:ligatures w14:val="none"/>
              </w:rPr>
            </w:pPr>
            <w:r w:rsidRPr="00371DD5">
              <w:rPr>
                <w:rFonts w:ascii="Open Sans" w:eastAsia="Times New Roman" w:hAnsi="Open Sans" w:cs="Open Sans"/>
                <w:b/>
                <w:bCs/>
                <w:kern w:val="0"/>
                <w:lang w:eastAsia="en-GB"/>
                <w14:ligatures w14:val="none"/>
              </w:rPr>
              <w:t>What to consider</w:t>
            </w:r>
          </w:p>
        </w:tc>
      </w:tr>
      <w:tr w:rsidR="00371DD5" w:rsidRPr="00371DD5" w14:paraId="1D8368E8" w14:textId="77777777" w:rsidTr="00371DD5">
        <w:tc>
          <w:tcPr>
            <w:tcW w:w="1980" w:type="dxa"/>
            <w:hideMark/>
          </w:tcPr>
          <w:p w14:paraId="4DDC62ED"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Establish local support</w:t>
            </w:r>
          </w:p>
        </w:tc>
        <w:tc>
          <w:tcPr>
            <w:tcW w:w="6918" w:type="dxa"/>
            <w:hideMark/>
          </w:tcPr>
          <w:p w14:paraId="6CF26653"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xml:space="preserve">Ensure relevant teams within your organisation are aware of and supportive of the initiative. </w:t>
            </w:r>
          </w:p>
          <w:p w14:paraId="3FFFF575"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This may include:</w:t>
            </w:r>
          </w:p>
          <w:p w14:paraId="77ED16A4"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laboratory management</w:t>
            </w:r>
          </w:p>
          <w:p w14:paraId="27833D5B" w14:textId="6E79C13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clinical teams caring for young patients</w:t>
            </w:r>
            <w:r w:rsidR="007356CE">
              <w:rPr>
                <w:rFonts w:ascii="Open Sans" w:eastAsia="Times New Roman" w:hAnsi="Open Sans" w:cs="Open Sans"/>
                <w:kern w:val="0"/>
                <w:lang w:eastAsia="en-GB"/>
                <w14:ligatures w14:val="none"/>
              </w:rPr>
              <w:t xml:space="preserve">, e.g., paediatrics </w:t>
            </w:r>
          </w:p>
          <w:p w14:paraId="4BF0C7D2" w14:textId="4E720ED8" w:rsidR="007356CE" w:rsidRPr="007356CE" w:rsidRDefault="007356CE" w:rsidP="007356CE">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xml:space="preserve">• </w:t>
            </w:r>
            <w:r>
              <w:rPr>
                <w:rFonts w:ascii="Open Sans" w:eastAsia="Times New Roman" w:hAnsi="Open Sans" w:cs="Open Sans"/>
                <w:kern w:val="0"/>
                <w:lang w:eastAsia="en-GB"/>
                <w14:ligatures w14:val="none"/>
              </w:rPr>
              <w:t>c</w:t>
            </w:r>
            <w:r w:rsidRPr="007356CE">
              <w:rPr>
                <w:rFonts w:ascii="Open Sans" w:eastAsia="Times New Roman" w:hAnsi="Open Sans" w:cs="Open Sans"/>
                <w:kern w:val="0"/>
                <w:lang w:eastAsia="en-GB"/>
                <w14:ligatures w14:val="none"/>
              </w:rPr>
              <w:t xml:space="preserve">hildren’s </w:t>
            </w:r>
            <w:r>
              <w:rPr>
                <w:rFonts w:ascii="Open Sans" w:eastAsia="Times New Roman" w:hAnsi="Open Sans" w:cs="Open Sans"/>
                <w:kern w:val="0"/>
                <w:lang w:eastAsia="en-GB"/>
                <w14:ligatures w14:val="none"/>
              </w:rPr>
              <w:t>p</w:t>
            </w:r>
            <w:r w:rsidRPr="007356CE">
              <w:rPr>
                <w:rFonts w:ascii="Open Sans" w:eastAsia="Times New Roman" w:hAnsi="Open Sans" w:cs="Open Sans"/>
                <w:kern w:val="0"/>
                <w:lang w:eastAsia="en-GB"/>
                <w14:ligatures w14:val="none"/>
              </w:rPr>
              <w:t xml:space="preserve">lay </w:t>
            </w:r>
            <w:r>
              <w:rPr>
                <w:rFonts w:ascii="Open Sans" w:eastAsia="Times New Roman" w:hAnsi="Open Sans" w:cs="Open Sans"/>
                <w:kern w:val="0"/>
                <w:lang w:eastAsia="en-GB"/>
                <w14:ligatures w14:val="none"/>
              </w:rPr>
              <w:t>s</w:t>
            </w:r>
            <w:r w:rsidRPr="007356CE">
              <w:rPr>
                <w:rFonts w:ascii="Open Sans" w:eastAsia="Times New Roman" w:hAnsi="Open Sans" w:cs="Open Sans"/>
                <w:kern w:val="0"/>
                <w:lang w:eastAsia="en-GB"/>
                <w14:ligatures w14:val="none"/>
              </w:rPr>
              <w:t xml:space="preserve">pecialists </w:t>
            </w:r>
          </w:p>
          <w:p w14:paraId="4A2E5512"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health and safety teams</w:t>
            </w:r>
          </w:p>
          <w:p w14:paraId="1BE77CB5"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infection prevention and control teams</w:t>
            </w:r>
          </w:p>
          <w:p w14:paraId="36E09873"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communications teams</w:t>
            </w:r>
          </w:p>
          <w:p w14:paraId="4F1E3DDC" w14:textId="1AA7EA9F"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patient experience teams</w:t>
            </w:r>
            <w:r>
              <w:rPr>
                <w:rFonts w:ascii="Open Sans" w:eastAsia="Times New Roman" w:hAnsi="Open Sans" w:cs="Open Sans"/>
                <w:kern w:val="0"/>
                <w:lang w:eastAsia="en-GB"/>
                <w14:ligatures w14:val="none"/>
              </w:rPr>
              <w:t>.</w:t>
            </w:r>
          </w:p>
          <w:p w14:paraId="1ACBF504" w14:textId="53B7D975"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Early discussion helps ensure tours align with local policies and do not disrupt clinical services.</w:t>
            </w:r>
          </w:p>
        </w:tc>
      </w:tr>
      <w:tr w:rsidR="00371DD5" w:rsidRPr="00371DD5" w14:paraId="051A7A40" w14:textId="77777777" w:rsidTr="00371DD5">
        <w:tc>
          <w:tcPr>
            <w:tcW w:w="1980" w:type="dxa"/>
            <w:hideMark/>
          </w:tcPr>
          <w:p w14:paraId="555C4693"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Identify a tour lead</w:t>
            </w:r>
          </w:p>
        </w:tc>
        <w:tc>
          <w:tcPr>
            <w:tcW w:w="6918" w:type="dxa"/>
            <w:hideMark/>
          </w:tcPr>
          <w:p w14:paraId="38CB4E93"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xml:space="preserve">Nominate a Harvey’s Lab Tour </w:t>
            </w:r>
            <w:proofErr w:type="gramStart"/>
            <w:r w:rsidRPr="00371DD5">
              <w:rPr>
                <w:rFonts w:ascii="Open Sans" w:eastAsia="Times New Roman" w:hAnsi="Open Sans" w:cs="Open Sans"/>
                <w:kern w:val="0"/>
                <w:lang w:eastAsia="en-GB"/>
                <w14:ligatures w14:val="none"/>
              </w:rPr>
              <w:t>Lead</w:t>
            </w:r>
            <w:proofErr w:type="gramEnd"/>
            <w:r w:rsidRPr="00371DD5">
              <w:rPr>
                <w:rFonts w:ascii="Open Sans" w:eastAsia="Times New Roman" w:hAnsi="Open Sans" w:cs="Open Sans"/>
                <w:kern w:val="0"/>
                <w:lang w:eastAsia="en-GB"/>
                <w14:ligatures w14:val="none"/>
              </w:rPr>
              <w:t xml:space="preserve"> to coordinate the programme locally. </w:t>
            </w:r>
          </w:p>
          <w:p w14:paraId="5F9A439A"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0486AC69"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The Tour Lead oversees the programme but does not need to carry out every task themselves and may share responsibilities with other staff involved in the tour.</w:t>
            </w:r>
          </w:p>
          <w:p w14:paraId="4C66B1E6"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500C5B61" w14:textId="6A922AF3"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This may include organising tour dates, liaising with families or referring teams, ensuring governance and safety arrangements are in place, coordinating staff volunteers and overseeing tours alongside normal laboratory work.</w:t>
            </w:r>
          </w:p>
        </w:tc>
      </w:tr>
      <w:tr w:rsidR="00371DD5" w:rsidRPr="00371DD5" w14:paraId="76CB3C17" w14:textId="77777777" w:rsidTr="00371DD5">
        <w:tc>
          <w:tcPr>
            <w:tcW w:w="1980" w:type="dxa"/>
            <w:hideMark/>
          </w:tcPr>
          <w:p w14:paraId="63D08CD7"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Governance and approval</w:t>
            </w:r>
          </w:p>
        </w:tc>
        <w:tc>
          <w:tcPr>
            <w:tcW w:w="6918" w:type="dxa"/>
            <w:hideMark/>
          </w:tcPr>
          <w:p w14:paraId="79675E8E"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Confirm governance arrangements before tours begin. This may include:</w:t>
            </w:r>
          </w:p>
          <w:p w14:paraId="4FEBC4D2"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defining the purpose and scope of tours</w:t>
            </w:r>
          </w:p>
          <w:p w14:paraId="1C3679FF"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identifying suitable laboratory areas</w:t>
            </w:r>
          </w:p>
          <w:p w14:paraId="324BF75A"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agreeing maximum group sizes</w:t>
            </w:r>
          </w:p>
          <w:p w14:paraId="3785114E"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confirming the tour route</w:t>
            </w:r>
          </w:p>
          <w:p w14:paraId="52B7F8A9" w14:textId="275D0B3E"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Clinical work should always take priority.</w:t>
            </w:r>
          </w:p>
        </w:tc>
      </w:tr>
      <w:tr w:rsidR="00371DD5" w:rsidRPr="00371DD5" w14:paraId="44523D1C" w14:textId="77777777" w:rsidTr="00371DD5">
        <w:tc>
          <w:tcPr>
            <w:tcW w:w="1980" w:type="dxa"/>
            <w:hideMark/>
          </w:tcPr>
          <w:p w14:paraId="6DCD303E"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Risk assessment</w:t>
            </w:r>
          </w:p>
        </w:tc>
        <w:tc>
          <w:tcPr>
            <w:tcW w:w="6918" w:type="dxa"/>
            <w:hideMark/>
          </w:tcPr>
          <w:p w14:paraId="7F3E6C7F"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Complete a local risk assessment covering visitor suitability, supervision, infection prevention, environmental hazards, confidentiality, demonstration activities and fire safety procedures.</w:t>
            </w:r>
            <w:r>
              <w:rPr>
                <w:rFonts w:ascii="Open Sans" w:eastAsia="Times New Roman" w:hAnsi="Open Sans" w:cs="Open Sans"/>
                <w:kern w:val="0"/>
                <w:lang w:eastAsia="en-GB"/>
                <w14:ligatures w14:val="none"/>
              </w:rPr>
              <w:t xml:space="preserve"> </w:t>
            </w:r>
          </w:p>
          <w:p w14:paraId="48AB8F5A"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73C0BE52" w14:textId="18D5445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The assessment should reflect the specific laboratory environment and planned activities.</w:t>
            </w:r>
          </w:p>
        </w:tc>
      </w:tr>
    </w:tbl>
    <w:p w14:paraId="7F70DF7F" w14:textId="77777777" w:rsidR="008E50AA" w:rsidRDefault="008E50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6918"/>
      </w:tblGrid>
      <w:tr w:rsidR="00371DD5" w:rsidRPr="00371DD5" w14:paraId="7FC8B25A" w14:textId="77777777" w:rsidTr="00371DD5">
        <w:tc>
          <w:tcPr>
            <w:tcW w:w="1980" w:type="dxa"/>
            <w:hideMark/>
          </w:tcPr>
          <w:p w14:paraId="21FF359D" w14:textId="10E01421"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lastRenderedPageBreak/>
              <w:t>Complete the Harvey’s Lab Tour terms and conditions document</w:t>
            </w:r>
          </w:p>
        </w:tc>
        <w:tc>
          <w:tcPr>
            <w:tcW w:w="6918" w:type="dxa"/>
            <w:hideMark/>
          </w:tcPr>
          <w:p w14:paraId="45B6F331"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Before running a Harvey’s Lab Tour, complete the terms and conditions document and return it to the IBMS.</w:t>
            </w:r>
          </w:p>
          <w:p w14:paraId="09C1D4CA"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56B884BA" w14:textId="169C6B01"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Once received, a Harvey’s Lab Tours starter pack will be sent to you.</w:t>
            </w:r>
          </w:p>
        </w:tc>
      </w:tr>
      <w:tr w:rsidR="00371DD5" w:rsidRPr="00371DD5" w14:paraId="4FCA5408" w14:textId="77777777" w:rsidTr="00371DD5">
        <w:tc>
          <w:tcPr>
            <w:tcW w:w="1980" w:type="dxa"/>
            <w:hideMark/>
          </w:tcPr>
          <w:p w14:paraId="516F1E48"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Infection prevention and control</w:t>
            </w:r>
          </w:p>
        </w:tc>
        <w:tc>
          <w:tcPr>
            <w:tcW w:w="6918" w:type="dxa"/>
            <w:hideMark/>
          </w:tcPr>
          <w:p w14:paraId="3D745F43"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xml:space="preserve">Follow your local infection prevention policy. </w:t>
            </w:r>
          </w:p>
          <w:p w14:paraId="02C3EA4C" w14:textId="77777777" w:rsidR="007356CE"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Measures may include</w:t>
            </w:r>
            <w:r w:rsidR="007356CE">
              <w:rPr>
                <w:rFonts w:ascii="Open Sans" w:eastAsia="Times New Roman" w:hAnsi="Open Sans" w:cs="Open Sans"/>
                <w:kern w:val="0"/>
                <w:lang w:eastAsia="en-GB"/>
                <w14:ligatures w14:val="none"/>
              </w:rPr>
              <w:t>:</w:t>
            </w:r>
          </w:p>
          <w:p w14:paraId="64243928" w14:textId="65AB96C5"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hand hygiene on entry and exit</w:t>
            </w:r>
          </w:p>
          <w:p w14:paraId="23E237AB"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appropriate PPE</w:t>
            </w:r>
          </w:p>
          <w:p w14:paraId="6129CEC9"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clean demonstration equipment</w:t>
            </w:r>
          </w:p>
          <w:p w14:paraId="370EF6BA"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supervised activities</w:t>
            </w:r>
          </w:p>
          <w:p w14:paraId="54FA25F8"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use of training or non-clinical materials</w:t>
            </w:r>
          </w:p>
          <w:p w14:paraId="6D1D9D1C"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2EE9861A" w14:textId="1B8F8CEA"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Visitors should receive a short safety and IPC briefing before entering the laboratory.</w:t>
            </w:r>
          </w:p>
        </w:tc>
      </w:tr>
      <w:tr w:rsidR="00371DD5" w:rsidRPr="00371DD5" w14:paraId="3237D1B2" w14:textId="77777777" w:rsidTr="00371DD5">
        <w:tc>
          <w:tcPr>
            <w:tcW w:w="1980" w:type="dxa"/>
            <w:hideMark/>
          </w:tcPr>
          <w:p w14:paraId="2006A6C7"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Preparing for the visit</w:t>
            </w:r>
          </w:p>
        </w:tc>
        <w:tc>
          <w:tcPr>
            <w:tcW w:w="6918" w:type="dxa"/>
            <w:hideMark/>
          </w:tcPr>
          <w:p w14:paraId="27B67D3B"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Sending a short questionnaire to families can help identify:</w:t>
            </w:r>
          </w:p>
          <w:p w14:paraId="5296C638"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interests</w:t>
            </w:r>
          </w:p>
          <w:p w14:paraId="7A8384C5"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medical considerations</w:t>
            </w:r>
          </w:p>
          <w:p w14:paraId="0EF48D9C"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access needs</w:t>
            </w:r>
          </w:p>
          <w:p w14:paraId="50A8CC4F"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sensory sensitivities</w:t>
            </w:r>
          </w:p>
          <w:p w14:paraId="479696B0"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communication preferences</w:t>
            </w:r>
          </w:p>
          <w:p w14:paraId="17C5D45D"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3A38DB0A" w14:textId="771FBDEB"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Providing information about the visit in advance can help children feel more comfortable and prepared.</w:t>
            </w:r>
          </w:p>
        </w:tc>
      </w:tr>
      <w:tr w:rsidR="00371DD5" w:rsidRPr="00371DD5" w14:paraId="5BFF1052" w14:textId="77777777" w:rsidTr="00371DD5">
        <w:tc>
          <w:tcPr>
            <w:tcW w:w="1980" w:type="dxa"/>
            <w:hideMark/>
          </w:tcPr>
          <w:p w14:paraId="227462F2"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Planning the tour experience</w:t>
            </w:r>
          </w:p>
        </w:tc>
        <w:tc>
          <w:tcPr>
            <w:tcW w:w="6918" w:type="dxa"/>
            <w:hideMark/>
          </w:tcPr>
          <w:p w14:paraId="4CD5FB1D"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Tours should be flexible and tailored to the young patient and their family.</w:t>
            </w:r>
          </w:p>
          <w:p w14:paraId="11B2AA91"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Typical elements may include:</w:t>
            </w:r>
          </w:p>
          <w:p w14:paraId="36C60D6D"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meeting the laboratory team</w:t>
            </w:r>
          </w:p>
          <w:p w14:paraId="33EDB7D4"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seeing where samples are processed</w:t>
            </w:r>
          </w:p>
          <w:p w14:paraId="678E4420"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learning about laboratory testing</w:t>
            </w:r>
          </w:p>
          <w:p w14:paraId="26EF023A"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viewing samples under a microscope</w:t>
            </w:r>
          </w:p>
          <w:p w14:paraId="2354AD5C"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taking part in demonstrations or activities</w:t>
            </w:r>
          </w:p>
          <w:p w14:paraId="2F9CE440"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3A64BC72"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xml:space="preserve">Plan the structure and logistics in advance, including the tour route, timings and which staff members will lead each section. </w:t>
            </w:r>
          </w:p>
          <w:p w14:paraId="621A97DF"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6604AA1D" w14:textId="459E39C2"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A simple written tour plan can help ensure everyone understands their responsibilities.</w:t>
            </w:r>
          </w:p>
        </w:tc>
      </w:tr>
    </w:tbl>
    <w:p w14:paraId="4E9043CF" w14:textId="77777777" w:rsidR="008E50AA" w:rsidRDefault="008E50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6918"/>
      </w:tblGrid>
      <w:tr w:rsidR="00371DD5" w:rsidRPr="00371DD5" w14:paraId="0A63DD1C" w14:textId="77777777" w:rsidTr="00371DD5">
        <w:tc>
          <w:tcPr>
            <w:tcW w:w="1980" w:type="dxa"/>
            <w:hideMark/>
          </w:tcPr>
          <w:p w14:paraId="6322084E" w14:textId="64849D3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lastRenderedPageBreak/>
              <w:t>Activities and engagement</w:t>
            </w:r>
          </w:p>
        </w:tc>
        <w:tc>
          <w:tcPr>
            <w:tcW w:w="6918" w:type="dxa"/>
            <w:hideMark/>
          </w:tcPr>
          <w:p w14:paraId="3E210BC8"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Hands-on activities can help children understand laboratory science and feel more confident about testing</w:t>
            </w:r>
            <w:r>
              <w:rPr>
                <w:rFonts w:ascii="Open Sans" w:eastAsia="Times New Roman" w:hAnsi="Open Sans" w:cs="Open Sans"/>
                <w:kern w:val="0"/>
                <w:lang w:eastAsia="en-GB"/>
                <w14:ligatures w14:val="none"/>
              </w:rPr>
              <w:t>.</w:t>
            </w:r>
          </w:p>
          <w:p w14:paraId="2A5D05B2" w14:textId="6FAC4006"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Examples include:</w:t>
            </w:r>
          </w:p>
          <w:p w14:paraId="7F5675D6"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blood-grouping demonstrations</w:t>
            </w:r>
          </w:p>
          <w:p w14:paraId="44818949"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pipetting activities with coloured liquids</w:t>
            </w:r>
          </w:p>
          <w:p w14:paraId="1DD6AB1F"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building models of blood components</w:t>
            </w:r>
          </w:p>
          <w:p w14:paraId="2BA59578" w14:textId="387C9115"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simple science experiments</w:t>
            </w:r>
          </w:p>
        </w:tc>
      </w:tr>
      <w:tr w:rsidR="00371DD5" w:rsidRPr="00371DD5" w14:paraId="1962DF3C" w14:textId="77777777" w:rsidTr="00371DD5">
        <w:tc>
          <w:tcPr>
            <w:tcW w:w="1980" w:type="dxa"/>
            <w:hideMark/>
          </w:tcPr>
          <w:p w14:paraId="34263DB6"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Accessibility and inclusion</w:t>
            </w:r>
          </w:p>
        </w:tc>
        <w:tc>
          <w:tcPr>
            <w:tcW w:w="6918" w:type="dxa"/>
            <w:hideMark/>
          </w:tcPr>
          <w:p w14:paraId="4D09ADF2"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Tours should be inclusive and adaptable. This may involve:</w:t>
            </w:r>
          </w:p>
          <w:p w14:paraId="79C3C5BD"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running the visit at the child’s pace</w:t>
            </w:r>
          </w:p>
          <w:p w14:paraId="3B01B5C2"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allowing breaks</w:t>
            </w:r>
          </w:p>
          <w:p w14:paraId="529C01E2"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using quieter areas of the laboratory</w:t>
            </w:r>
          </w:p>
          <w:p w14:paraId="34FCF729"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adapting activities for different ages and abilities</w:t>
            </w:r>
          </w:p>
          <w:p w14:paraId="42D5F6B8"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 xml:space="preserve">• ensuring routes are </w:t>
            </w:r>
            <w:r>
              <w:rPr>
                <w:rFonts w:ascii="Open Sans" w:eastAsia="Times New Roman" w:hAnsi="Open Sans" w:cs="Open Sans"/>
                <w:kern w:val="0"/>
                <w:lang w:eastAsia="en-GB"/>
                <w14:ligatures w14:val="none"/>
              </w:rPr>
              <w:t xml:space="preserve">accessible. </w:t>
            </w:r>
          </w:p>
          <w:p w14:paraId="75D05258"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3A1A2DFC" w14:textId="2566DA45" w:rsidR="00371DD5" w:rsidRPr="00371DD5" w:rsidRDefault="00371DD5" w:rsidP="00371DD5">
            <w:pPr>
              <w:spacing w:after="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Families</w:t>
            </w:r>
            <w:r w:rsidRPr="00371DD5">
              <w:rPr>
                <w:rFonts w:ascii="Open Sans" w:eastAsia="Times New Roman" w:hAnsi="Open Sans" w:cs="Open Sans"/>
                <w:kern w:val="0"/>
                <w:lang w:eastAsia="en-GB"/>
                <w14:ligatures w14:val="none"/>
              </w:rPr>
              <w:t xml:space="preserve"> should be encouraged to share any additional needs in advance.</w:t>
            </w:r>
          </w:p>
        </w:tc>
      </w:tr>
      <w:tr w:rsidR="00371DD5" w:rsidRPr="00371DD5" w14:paraId="621594E1" w14:textId="77777777" w:rsidTr="00371DD5">
        <w:tc>
          <w:tcPr>
            <w:tcW w:w="1980" w:type="dxa"/>
            <w:hideMark/>
          </w:tcPr>
          <w:p w14:paraId="011ACD9A"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Confidentiality and safeguarding</w:t>
            </w:r>
          </w:p>
        </w:tc>
        <w:tc>
          <w:tcPr>
            <w:tcW w:w="6918" w:type="dxa"/>
            <w:hideMark/>
          </w:tcPr>
          <w:p w14:paraId="4FC61345"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Confidential patient information must always be protected.</w:t>
            </w:r>
          </w:p>
          <w:p w14:paraId="1C9E73BE"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58B52719"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Patient identifiers should not be visible, identifiable samples should not be used and visitors must remain supervised.</w:t>
            </w:r>
          </w:p>
          <w:p w14:paraId="65CDAF62"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7C4E4763" w14:textId="38A9D142"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Follow your organisation’s safeguarding and information governance policies.</w:t>
            </w:r>
          </w:p>
        </w:tc>
      </w:tr>
      <w:tr w:rsidR="00371DD5" w:rsidRPr="00371DD5" w14:paraId="28B2B53E" w14:textId="77777777" w:rsidTr="00371DD5">
        <w:tc>
          <w:tcPr>
            <w:tcW w:w="1980" w:type="dxa"/>
            <w:hideMark/>
          </w:tcPr>
          <w:p w14:paraId="70FD611D"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Photography, videos and media</w:t>
            </w:r>
          </w:p>
        </w:tc>
        <w:tc>
          <w:tcPr>
            <w:tcW w:w="6918" w:type="dxa"/>
            <w:hideMark/>
          </w:tcPr>
          <w:p w14:paraId="6922334D" w14:textId="77777777" w:rsid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If photos or videos are taken, written consent must be obtained from parents or guardians.</w:t>
            </w:r>
          </w:p>
          <w:p w14:paraId="6BEA2BD5" w14:textId="77777777" w:rsidR="00371DD5" w:rsidRDefault="00371DD5" w:rsidP="00371DD5">
            <w:pPr>
              <w:spacing w:after="0" w:line="240" w:lineRule="auto"/>
              <w:rPr>
                <w:rFonts w:ascii="Open Sans" w:eastAsia="Times New Roman" w:hAnsi="Open Sans" w:cs="Open Sans"/>
                <w:kern w:val="0"/>
                <w:lang w:eastAsia="en-GB"/>
                <w14:ligatures w14:val="none"/>
              </w:rPr>
            </w:pPr>
          </w:p>
          <w:p w14:paraId="43838C85" w14:textId="6016F60D"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Families should understand how images may be used and local communications and safeguarding policies should be followed.</w:t>
            </w:r>
          </w:p>
        </w:tc>
      </w:tr>
      <w:tr w:rsidR="00371DD5" w:rsidRPr="00371DD5" w14:paraId="4ED91EB0" w14:textId="77777777" w:rsidTr="00371DD5">
        <w:tc>
          <w:tcPr>
            <w:tcW w:w="1980" w:type="dxa"/>
            <w:hideMark/>
          </w:tcPr>
          <w:p w14:paraId="6ADFC6B7"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After the tour – feedback from families</w:t>
            </w:r>
          </w:p>
        </w:tc>
        <w:tc>
          <w:tcPr>
            <w:tcW w:w="6918" w:type="dxa"/>
            <w:hideMark/>
          </w:tcPr>
          <w:p w14:paraId="25D7475A"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Feedback from families can help you understand the impact of the tours and identify areas for improvement.</w:t>
            </w:r>
          </w:p>
        </w:tc>
      </w:tr>
      <w:tr w:rsidR="00371DD5" w:rsidRPr="00371DD5" w14:paraId="153503A6" w14:textId="77777777" w:rsidTr="00371DD5">
        <w:tc>
          <w:tcPr>
            <w:tcW w:w="1980" w:type="dxa"/>
            <w:hideMark/>
          </w:tcPr>
          <w:p w14:paraId="7A7B1B5A"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Reflection and learning</w:t>
            </w:r>
          </w:p>
        </w:tc>
        <w:tc>
          <w:tcPr>
            <w:tcW w:w="6918" w:type="dxa"/>
            <w:hideMark/>
          </w:tcPr>
          <w:p w14:paraId="5FD54E98"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kern w:val="0"/>
                <w:lang w:eastAsia="en-GB"/>
                <w14:ligatures w14:val="none"/>
              </w:rPr>
              <w:t>Reflect on each visit by noting what worked well, what the young patient responded to most positively, any challenges encountered and improvements for future tours.</w:t>
            </w:r>
          </w:p>
        </w:tc>
      </w:tr>
      <w:tr w:rsidR="00371DD5" w:rsidRPr="00371DD5" w14:paraId="20AB68F6" w14:textId="77777777" w:rsidTr="00371DD5">
        <w:tc>
          <w:tcPr>
            <w:tcW w:w="1980" w:type="dxa"/>
            <w:hideMark/>
          </w:tcPr>
          <w:p w14:paraId="2DD9B665" w14:textId="77777777" w:rsidR="00371DD5" w:rsidRPr="00371DD5" w:rsidRDefault="00371DD5" w:rsidP="00371DD5">
            <w:pPr>
              <w:spacing w:after="0" w:line="240" w:lineRule="auto"/>
              <w:rPr>
                <w:rFonts w:ascii="Open Sans" w:eastAsia="Times New Roman" w:hAnsi="Open Sans" w:cs="Open Sans"/>
                <w:kern w:val="0"/>
                <w:lang w:eastAsia="en-GB"/>
                <w14:ligatures w14:val="none"/>
              </w:rPr>
            </w:pPr>
            <w:r w:rsidRPr="00371DD5">
              <w:rPr>
                <w:rFonts w:ascii="Open Sans" w:eastAsia="Times New Roman" w:hAnsi="Open Sans" w:cs="Open Sans"/>
                <w:b/>
                <w:bCs/>
                <w:kern w:val="0"/>
                <w:lang w:eastAsia="en-GB"/>
                <w14:ligatures w14:val="none"/>
              </w:rPr>
              <w:t>Sharing your tour</w:t>
            </w:r>
          </w:p>
        </w:tc>
        <w:tc>
          <w:tcPr>
            <w:tcW w:w="6918" w:type="dxa"/>
            <w:hideMark/>
          </w:tcPr>
          <w:p w14:paraId="6FB884D7" w14:textId="0BE9766A" w:rsidR="007356CE" w:rsidRDefault="007356CE" w:rsidP="007356CE">
            <w:pPr>
              <w:spacing w:after="0" w:line="240" w:lineRule="auto"/>
              <w:rPr>
                <w:rFonts w:ascii="Open Sans" w:eastAsia="Times New Roman" w:hAnsi="Open Sans" w:cs="Open Sans"/>
                <w:kern w:val="0"/>
                <w:lang w:eastAsia="en-GB"/>
                <w14:ligatures w14:val="none"/>
              </w:rPr>
            </w:pPr>
            <w:r w:rsidRPr="007356CE">
              <w:rPr>
                <w:rFonts w:ascii="Open Sans" w:eastAsia="Times New Roman" w:hAnsi="Open Sans" w:cs="Open Sans"/>
                <w:kern w:val="0"/>
                <w:lang w:eastAsia="en-GB"/>
                <w14:ligatures w14:val="none"/>
              </w:rPr>
              <w:t xml:space="preserve">You </w:t>
            </w:r>
            <w:r>
              <w:rPr>
                <w:rFonts w:ascii="Open Sans" w:eastAsia="Times New Roman" w:hAnsi="Open Sans" w:cs="Open Sans"/>
                <w:kern w:val="0"/>
                <w:lang w:eastAsia="en-GB"/>
                <w14:ligatures w14:val="none"/>
              </w:rPr>
              <w:t xml:space="preserve">can </w:t>
            </w:r>
            <w:r w:rsidRPr="007356CE">
              <w:rPr>
                <w:rFonts w:ascii="Open Sans" w:eastAsia="Times New Roman" w:hAnsi="Open Sans" w:cs="Open Sans"/>
                <w:kern w:val="0"/>
                <w:lang w:eastAsia="en-GB"/>
                <w14:ligatures w14:val="none"/>
              </w:rPr>
              <w:t>promote your tour through internal and external hospital communications, social media or press releases.</w:t>
            </w:r>
          </w:p>
          <w:p w14:paraId="59350C5E" w14:textId="77777777" w:rsidR="007356CE" w:rsidRPr="007356CE" w:rsidRDefault="007356CE" w:rsidP="007356CE">
            <w:pPr>
              <w:spacing w:after="0" w:line="240" w:lineRule="auto"/>
              <w:rPr>
                <w:rFonts w:ascii="Open Sans" w:eastAsia="Times New Roman" w:hAnsi="Open Sans" w:cs="Open Sans"/>
                <w:kern w:val="0"/>
                <w:lang w:eastAsia="en-GB"/>
                <w14:ligatures w14:val="none"/>
              </w:rPr>
            </w:pPr>
          </w:p>
          <w:p w14:paraId="14371849" w14:textId="6EBF3C36" w:rsidR="00371DD5" w:rsidRPr="00371DD5" w:rsidRDefault="008B1C63" w:rsidP="00371DD5">
            <w:pPr>
              <w:spacing w:after="0" w:line="240" w:lineRule="auto"/>
              <w:rPr>
                <w:rFonts w:ascii="Open Sans" w:eastAsia="Times New Roman" w:hAnsi="Open Sans" w:cs="Open Sans"/>
                <w:kern w:val="0"/>
                <w:lang w:eastAsia="en-GB"/>
                <w14:ligatures w14:val="none"/>
              </w:rPr>
            </w:pPr>
            <w:r w:rsidRPr="008B1C63">
              <w:rPr>
                <w:rFonts w:ascii="Open Sans" w:eastAsia="Times New Roman" w:hAnsi="Open Sans" w:cs="Open Sans"/>
                <w:kern w:val="0"/>
                <w:lang w:eastAsia="en-GB"/>
                <w14:ligatures w14:val="none"/>
              </w:rPr>
              <w:t xml:space="preserve">You may also wish to inform internal departments that you run Harvey’s Lab Tours to raise awareness of the initiative, encourage referrals from clinical teams supporting young </w:t>
            </w:r>
            <w:r w:rsidRPr="008B1C63">
              <w:rPr>
                <w:rFonts w:ascii="Open Sans" w:eastAsia="Times New Roman" w:hAnsi="Open Sans" w:cs="Open Sans"/>
                <w:kern w:val="0"/>
                <w:lang w:eastAsia="en-GB"/>
                <w14:ligatures w14:val="none"/>
              </w:rPr>
              <w:lastRenderedPageBreak/>
              <w:t xml:space="preserve">patients, and highlight </w:t>
            </w:r>
            <w:r>
              <w:rPr>
                <w:rFonts w:ascii="Open Sans" w:eastAsia="Times New Roman" w:hAnsi="Open Sans" w:cs="Open Sans"/>
                <w:kern w:val="0"/>
                <w:lang w:eastAsia="en-GB"/>
                <w14:ligatures w14:val="none"/>
              </w:rPr>
              <w:t>your laboratory team's role</w:t>
            </w:r>
            <w:r w:rsidRPr="008B1C63">
              <w:rPr>
                <w:rFonts w:ascii="Open Sans" w:eastAsia="Times New Roman" w:hAnsi="Open Sans" w:cs="Open Sans"/>
                <w:kern w:val="0"/>
                <w:lang w:eastAsia="en-GB"/>
                <w14:ligatures w14:val="none"/>
              </w:rPr>
              <w:t xml:space="preserve"> in patient care.</w:t>
            </w:r>
          </w:p>
        </w:tc>
      </w:tr>
    </w:tbl>
    <w:p w14:paraId="1CED4D8F" w14:textId="77777777" w:rsidR="007356CE" w:rsidRDefault="007356CE" w:rsidP="00371DD5">
      <w:pPr>
        <w:rPr>
          <w:rFonts w:ascii="Open Sans" w:hAnsi="Open Sans" w:cs="Open Sans"/>
          <w:b/>
          <w:bCs/>
          <w:lang w:eastAsia="en-GB"/>
        </w:rPr>
      </w:pPr>
    </w:p>
    <w:p w14:paraId="0B6EFAC6" w14:textId="6F68A776" w:rsidR="00456B80" w:rsidRPr="00456B80" w:rsidRDefault="00456B80" w:rsidP="00371DD5">
      <w:pPr>
        <w:rPr>
          <w:rFonts w:ascii="Open Sans" w:hAnsi="Open Sans" w:cs="Open Sans"/>
          <w:b/>
          <w:bCs/>
          <w:lang w:eastAsia="en-GB"/>
        </w:rPr>
      </w:pPr>
      <w:r w:rsidRPr="00456B80">
        <w:rPr>
          <w:rFonts w:ascii="Open Sans" w:hAnsi="Open Sans" w:cs="Open Sans"/>
          <w:b/>
          <w:bCs/>
          <w:lang w:eastAsia="en-GB"/>
        </w:rPr>
        <w:t>Harvey’s Lab Tours resources</w:t>
      </w:r>
      <w:r w:rsidR="00292C25">
        <w:rPr>
          <w:rFonts w:ascii="Open Sans" w:hAnsi="Open Sans" w:cs="Open Sans"/>
          <w:b/>
          <w:bCs/>
          <w:lang w:eastAsia="en-GB"/>
        </w:rPr>
        <w:t xml:space="preserve"> for sites</w:t>
      </w:r>
    </w:p>
    <w:p w14:paraId="3B972A83" w14:textId="77777777" w:rsidR="00456B80" w:rsidRPr="00456B80" w:rsidRDefault="00456B80" w:rsidP="00371DD5">
      <w:pPr>
        <w:rPr>
          <w:rFonts w:ascii="Open Sans" w:hAnsi="Open Sans" w:cs="Open Sans"/>
          <w:lang w:eastAsia="en-GB"/>
        </w:rPr>
      </w:pPr>
      <w:r w:rsidRPr="00456B80">
        <w:rPr>
          <w:rFonts w:ascii="Open Sans" w:hAnsi="Open Sans" w:cs="Open Sans"/>
          <w:lang w:eastAsia="en-GB"/>
        </w:rPr>
        <w:t>The IBMS has developed a range of resources to support you in planning, delivering and evaluating Harvey’s Lab Tours.</w:t>
      </w:r>
    </w:p>
    <w:p w14:paraId="2183DC9C" w14:textId="0F864D92" w:rsidR="00292C25" w:rsidRPr="00292C25" w:rsidRDefault="00456B80" w:rsidP="00292C25">
      <w:pPr>
        <w:rPr>
          <w:rFonts w:ascii="Open Sans" w:hAnsi="Open Sans" w:cs="Open Sans"/>
          <w:lang w:eastAsia="en-GB"/>
        </w:rPr>
      </w:pPr>
      <w:r w:rsidRPr="00456B80">
        <w:rPr>
          <w:rFonts w:ascii="Open Sans" w:hAnsi="Open Sans" w:cs="Open Sans"/>
          <w:lang w:eastAsia="en-GB"/>
        </w:rPr>
        <w:t>These include guidance, templates and example materials designed to help you organise and run tours safely while creating engaging experiences for young patients and their families.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1"/>
        <w:gridCol w:w="6587"/>
      </w:tblGrid>
      <w:tr w:rsidR="00292C25" w:rsidRPr="00292C25" w14:paraId="6F7BA725" w14:textId="77777777" w:rsidTr="00292C25">
        <w:trPr>
          <w:tblHeader/>
        </w:trPr>
        <w:tc>
          <w:tcPr>
            <w:tcW w:w="0" w:type="auto"/>
            <w:hideMark/>
          </w:tcPr>
          <w:p w14:paraId="5AB320BD" w14:textId="77777777" w:rsidR="00292C25" w:rsidRPr="00292C25" w:rsidRDefault="00292C25" w:rsidP="00292C25">
            <w:pPr>
              <w:rPr>
                <w:rFonts w:ascii="Open Sans" w:hAnsi="Open Sans" w:cs="Open Sans"/>
                <w:b/>
                <w:bCs/>
                <w:lang w:eastAsia="en-GB"/>
              </w:rPr>
            </w:pPr>
            <w:r w:rsidRPr="00292C25">
              <w:rPr>
                <w:rFonts w:ascii="Open Sans" w:hAnsi="Open Sans" w:cs="Open Sans"/>
                <w:b/>
                <w:bCs/>
                <w:lang w:eastAsia="en-GB"/>
              </w:rPr>
              <w:t>Area</w:t>
            </w:r>
          </w:p>
        </w:tc>
        <w:tc>
          <w:tcPr>
            <w:tcW w:w="0" w:type="auto"/>
            <w:hideMark/>
          </w:tcPr>
          <w:p w14:paraId="24FBEB39" w14:textId="77777777" w:rsidR="00292C25" w:rsidRPr="00292C25" w:rsidRDefault="00292C25" w:rsidP="00292C25">
            <w:pPr>
              <w:rPr>
                <w:rFonts w:ascii="Open Sans" w:hAnsi="Open Sans" w:cs="Open Sans"/>
                <w:b/>
                <w:bCs/>
                <w:lang w:eastAsia="en-GB"/>
              </w:rPr>
            </w:pPr>
            <w:r w:rsidRPr="00292C25">
              <w:rPr>
                <w:rFonts w:ascii="Open Sans" w:hAnsi="Open Sans" w:cs="Open Sans"/>
                <w:b/>
                <w:bCs/>
                <w:lang w:eastAsia="en-GB"/>
              </w:rPr>
              <w:t>Resources available</w:t>
            </w:r>
          </w:p>
        </w:tc>
      </w:tr>
      <w:tr w:rsidR="00292C25" w:rsidRPr="00292C25" w14:paraId="0EC9906F" w14:textId="77777777" w:rsidTr="00292C25">
        <w:tc>
          <w:tcPr>
            <w:tcW w:w="0" w:type="auto"/>
            <w:hideMark/>
          </w:tcPr>
          <w:p w14:paraId="75C8348B" w14:textId="77777777" w:rsidR="00292C25" w:rsidRPr="00292C25" w:rsidRDefault="00292C25" w:rsidP="00292C25">
            <w:pPr>
              <w:rPr>
                <w:rFonts w:ascii="Open Sans" w:hAnsi="Open Sans" w:cs="Open Sans"/>
                <w:lang w:eastAsia="en-GB"/>
              </w:rPr>
            </w:pPr>
            <w:r w:rsidRPr="00292C25">
              <w:rPr>
                <w:rFonts w:ascii="Open Sans" w:hAnsi="Open Sans" w:cs="Open Sans"/>
                <w:b/>
                <w:bCs/>
                <w:lang w:eastAsia="en-GB"/>
              </w:rPr>
              <w:t>Planning and governance</w:t>
            </w:r>
          </w:p>
        </w:tc>
        <w:tc>
          <w:tcPr>
            <w:tcW w:w="0" w:type="auto"/>
            <w:hideMark/>
          </w:tcPr>
          <w:p w14:paraId="76DA4829" w14:textId="77777777" w:rsidR="00292C25" w:rsidRDefault="00292C25" w:rsidP="00292C25">
            <w:pPr>
              <w:rPr>
                <w:rFonts w:ascii="Open Sans" w:hAnsi="Open Sans" w:cs="Open Sans"/>
                <w:lang w:eastAsia="en-GB"/>
              </w:rPr>
            </w:pPr>
            <w:r w:rsidRPr="00292C25">
              <w:rPr>
                <w:rFonts w:ascii="Open Sans" w:hAnsi="Open Sans" w:cs="Open Sans"/>
                <w:lang w:eastAsia="en-GB"/>
              </w:rPr>
              <w:t>• Governance and approval form</w:t>
            </w:r>
          </w:p>
          <w:p w14:paraId="78E82B95" w14:textId="77777777" w:rsidR="00292C25" w:rsidRDefault="00292C25" w:rsidP="00292C25">
            <w:pPr>
              <w:rPr>
                <w:rFonts w:ascii="Open Sans" w:hAnsi="Open Sans" w:cs="Open Sans"/>
                <w:lang w:eastAsia="en-GB"/>
              </w:rPr>
            </w:pPr>
            <w:r w:rsidRPr="00292C25">
              <w:rPr>
                <w:rFonts w:ascii="Open Sans" w:hAnsi="Open Sans" w:cs="Open Sans"/>
                <w:lang w:eastAsia="en-GB"/>
              </w:rPr>
              <w:t>• Risk assessment guidance and templates</w:t>
            </w:r>
          </w:p>
          <w:p w14:paraId="1EFD0663" w14:textId="77777777" w:rsidR="00292C25" w:rsidRDefault="00292C25" w:rsidP="00292C25">
            <w:pPr>
              <w:rPr>
                <w:rFonts w:ascii="Open Sans" w:hAnsi="Open Sans" w:cs="Open Sans"/>
                <w:lang w:eastAsia="en-GB"/>
              </w:rPr>
            </w:pPr>
            <w:r w:rsidRPr="00292C25">
              <w:rPr>
                <w:rFonts w:ascii="Open Sans" w:hAnsi="Open Sans" w:cs="Open Sans"/>
                <w:lang w:eastAsia="en-GB"/>
              </w:rPr>
              <w:t>• Infection prevention and control (IPC) guidance and checklist</w:t>
            </w:r>
          </w:p>
          <w:p w14:paraId="1C94AD50" w14:textId="7DDCE9A9" w:rsidR="00292C25" w:rsidRPr="00292C25" w:rsidRDefault="00292C25" w:rsidP="00292C25">
            <w:pPr>
              <w:rPr>
                <w:rFonts w:ascii="Open Sans" w:hAnsi="Open Sans" w:cs="Open Sans"/>
                <w:lang w:eastAsia="en-GB"/>
              </w:rPr>
            </w:pPr>
            <w:r w:rsidRPr="00292C25">
              <w:rPr>
                <w:rFonts w:ascii="Open Sans" w:hAnsi="Open Sans" w:cs="Open Sans"/>
                <w:lang w:eastAsia="en-GB"/>
              </w:rPr>
              <w:t>• Guidance on photography, videos and safeguarding</w:t>
            </w:r>
          </w:p>
        </w:tc>
      </w:tr>
      <w:tr w:rsidR="00292C25" w:rsidRPr="00292C25" w14:paraId="17BB8DF4" w14:textId="77777777" w:rsidTr="00292C25">
        <w:tc>
          <w:tcPr>
            <w:tcW w:w="0" w:type="auto"/>
            <w:hideMark/>
          </w:tcPr>
          <w:p w14:paraId="65B6B8E8" w14:textId="77777777" w:rsidR="00292C25" w:rsidRPr="00292C25" w:rsidRDefault="00292C25" w:rsidP="00292C25">
            <w:pPr>
              <w:rPr>
                <w:rFonts w:ascii="Open Sans" w:hAnsi="Open Sans" w:cs="Open Sans"/>
                <w:lang w:eastAsia="en-GB"/>
              </w:rPr>
            </w:pPr>
            <w:r w:rsidRPr="00292C25">
              <w:rPr>
                <w:rFonts w:ascii="Open Sans" w:hAnsi="Open Sans" w:cs="Open Sans"/>
                <w:b/>
                <w:bCs/>
                <w:lang w:eastAsia="en-GB"/>
              </w:rPr>
              <w:t>Preparing for a visit</w:t>
            </w:r>
          </w:p>
        </w:tc>
        <w:tc>
          <w:tcPr>
            <w:tcW w:w="0" w:type="auto"/>
            <w:hideMark/>
          </w:tcPr>
          <w:p w14:paraId="1C3E8090" w14:textId="6FEEF7C0" w:rsidR="00292C25" w:rsidRDefault="00292C25" w:rsidP="00292C25">
            <w:pPr>
              <w:rPr>
                <w:rFonts w:ascii="Open Sans" w:hAnsi="Open Sans" w:cs="Open Sans"/>
                <w:lang w:eastAsia="en-GB"/>
              </w:rPr>
            </w:pPr>
            <w:r w:rsidRPr="00292C25">
              <w:rPr>
                <w:rFonts w:ascii="Open Sans" w:hAnsi="Open Sans" w:cs="Open Sans"/>
                <w:lang w:eastAsia="en-GB"/>
              </w:rPr>
              <w:t>•</w:t>
            </w:r>
            <w:r>
              <w:rPr>
                <w:rFonts w:ascii="Open Sans" w:hAnsi="Open Sans" w:cs="Open Sans"/>
                <w:lang w:eastAsia="en-GB"/>
              </w:rPr>
              <w:t xml:space="preserve"> </w:t>
            </w:r>
            <w:r w:rsidRPr="00292C25">
              <w:rPr>
                <w:rFonts w:ascii="Open Sans" w:hAnsi="Open Sans" w:cs="Open Sans"/>
                <w:lang w:eastAsia="en-GB"/>
              </w:rPr>
              <w:t>Pre-tour questionnaire for families</w:t>
            </w:r>
          </w:p>
          <w:p w14:paraId="612E05DC" w14:textId="107FEBA8" w:rsidR="00292C25" w:rsidRDefault="00292C25" w:rsidP="00292C25">
            <w:pPr>
              <w:rPr>
                <w:rFonts w:ascii="Open Sans" w:hAnsi="Open Sans" w:cs="Open Sans"/>
                <w:lang w:eastAsia="en-GB"/>
              </w:rPr>
            </w:pPr>
            <w:r w:rsidRPr="00292C25">
              <w:rPr>
                <w:rFonts w:ascii="Open Sans" w:hAnsi="Open Sans" w:cs="Open Sans"/>
                <w:lang w:eastAsia="en-GB"/>
              </w:rPr>
              <w:t>• “What will happen on your visit?” guide</w:t>
            </w:r>
            <w:r>
              <w:rPr>
                <w:rFonts w:ascii="Open Sans" w:hAnsi="Open Sans" w:cs="Open Sans"/>
                <w:lang w:eastAsia="en-GB"/>
              </w:rPr>
              <w:t xml:space="preserve"> for families</w:t>
            </w:r>
          </w:p>
          <w:p w14:paraId="2DE07A2B" w14:textId="24D6D820" w:rsidR="00292C25" w:rsidRPr="00292C25" w:rsidRDefault="00292C25" w:rsidP="00292C25">
            <w:pPr>
              <w:rPr>
                <w:rFonts w:ascii="Open Sans" w:hAnsi="Open Sans" w:cs="Open Sans"/>
                <w:lang w:eastAsia="en-GB"/>
              </w:rPr>
            </w:pPr>
            <w:r w:rsidRPr="00292C25">
              <w:rPr>
                <w:rFonts w:ascii="Open Sans" w:hAnsi="Open Sans" w:cs="Open Sans"/>
                <w:lang w:eastAsia="en-GB"/>
              </w:rPr>
              <w:t>• Consent form for photography, videos and stories</w:t>
            </w:r>
          </w:p>
        </w:tc>
      </w:tr>
      <w:tr w:rsidR="00292C25" w:rsidRPr="00292C25" w14:paraId="0568A4F0" w14:textId="77777777" w:rsidTr="00292C25">
        <w:tc>
          <w:tcPr>
            <w:tcW w:w="0" w:type="auto"/>
            <w:hideMark/>
          </w:tcPr>
          <w:p w14:paraId="11418450" w14:textId="77777777" w:rsidR="00292C25" w:rsidRPr="00292C25" w:rsidRDefault="00292C25" w:rsidP="00292C25">
            <w:pPr>
              <w:rPr>
                <w:rFonts w:ascii="Open Sans" w:hAnsi="Open Sans" w:cs="Open Sans"/>
                <w:lang w:eastAsia="en-GB"/>
              </w:rPr>
            </w:pPr>
            <w:r w:rsidRPr="00292C25">
              <w:rPr>
                <w:rFonts w:ascii="Open Sans" w:hAnsi="Open Sans" w:cs="Open Sans"/>
                <w:b/>
                <w:bCs/>
                <w:lang w:eastAsia="en-GB"/>
              </w:rPr>
              <w:t>Delivering the tour</w:t>
            </w:r>
          </w:p>
        </w:tc>
        <w:tc>
          <w:tcPr>
            <w:tcW w:w="0" w:type="auto"/>
            <w:hideMark/>
          </w:tcPr>
          <w:p w14:paraId="6F4C3C9D" w14:textId="3C948BAC" w:rsidR="00292C25" w:rsidRDefault="00292C25" w:rsidP="00292C25">
            <w:pPr>
              <w:rPr>
                <w:rFonts w:ascii="Open Sans" w:hAnsi="Open Sans" w:cs="Open Sans"/>
                <w:lang w:eastAsia="en-GB"/>
              </w:rPr>
            </w:pPr>
            <w:r w:rsidRPr="00292C25">
              <w:rPr>
                <w:rFonts w:ascii="Open Sans" w:hAnsi="Open Sans" w:cs="Open Sans"/>
                <w:lang w:eastAsia="en-GB"/>
              </w:rPr>
              <w:t>• Example guide on how to run a tour</w:t>
            </w:r>
            <w:r>
              <w:rPr>
                <w:rFonts w:ascii="Open Sans" w:hAnsi="Open Sans" w:cs="Open Sans"/>
                <w:lang w:eastAsia="en-GB"/>
              </w:rPr>
              <w:t xml:space="preserve"> for labs</w:t>
            </w:r>
          </w:p>
          <w:p w14:paraId="518F2849" w14:textId="77777777" w:rsidR="00292C25" w:rsidRDefault="00292C25" w:rsidP="00292C25">
            <w:pPr>
              <w:rPr>
                <w:rFonts w:ascii="Open Sans" w:hAnsi="Open Sans" w:cs="Open Sans"/>
                <w:lang w:eastAsia="en-GB"/>
              </w:rPr>
            </w:pPr>
            <w:r w:rsidRPr="00292C25">
              <w:rPr>
                <w:rFonts w:ascii="Open Sans" w:hAnsi="Open Sans" w:cs="Open Sans"/>
                <w:lang w:eastAsia="en-GB"/>
              </w:rPr>
              <w:t>• Activity ideas and demonstration instructions</w:t>
            </w:r>
          </w:p>
          <w:p w14:paraId="4356164E" w14:textId="77777777" w:rsidR="00292C25" w:rsidRDefault="00292C25" w:rsidP="00292C25">
            <w:pPr>
              <w:rPr>
                <w:rFonts w:ascii="Open Sans" w:hAnsi="Open Sans" w:cs="Open Sans"/>
                <w:lang w:eastAsia="en-GB"/>
              </w:rPr>
            </w:pPr>
            <w:r w:rsidRPr="00292C25">
              <w:rPr>
                <w:rFonts w:ascii="Open Sans" w:hAnsi="Open Sans" w:cs="Open Sans"/>
                <w:lang w:eastAsia="en-GB"/>
              </w:rPr>
              <w:t>• Pack for young patients and families, including the Junior Biomedical Scientist activity booklet</w:t>
            </w:r>
            <w:r>
              <w:rPr>
                <w:rFonts w:ascii="Open Sans" w:hAnsi="Open Sans" w:cs="Open Sans"/>
                <w:lang w:eastAsia="en-GB"/>
              </w:rPr>
              <w:t>.</w:t>
            </w:r>
          </w:p>
          <w:p w14:paraId="197DAD28" w14:textId="103E5BD8" w:rsidR="00292C25" w:rsidRPr="00292C25" w:rsidRDefault="00292C25" w:rsidP="00292C25">
            <w:pPr>
              <w:rPr>
                <w:rFonts w:ascii="Open Sans" w:hAnsi="Open Sans" w:cs="Open Sans"/>
                <w:lang w:eastAsia="en-GB"/>
              </w:rPr>
            </w:pPr>
            <w:r w:rsidRPr="00292C25">
              <w:rPr>
                <w:rFonts w:ascii="Open Sans" w:hAnsi="Open Sans" w:cs="Open Sans"/>
                <w:lang w:eastAsia="en-GB"/>
              </w:rPr>
              <w:t>The young patient pack introduces Harvey the Bear and explains the purpose of the visit in an accessible way. It also includes activities such as an “I Spy” challenge and questions children can ask biomedical scientists during their tour.</w:t>
            </w:r>
          </w:p>
        </w:tc>
      </w:tr>
      <w:tr w:rsidR="00292C25" w:rsidRPr="00292C25" w14:paraId="3D9BE8CC" w14:textId="77777777" w:rsidTr="00292C25">
        <w:tc>
          <w:tcPr>
            <w:tcW w:w="0" w:type="auto"/>
            <w:hideMark/>
          </w:tcPr>
          <w:p w14:paraId="1A8C30A7" w14:textId="77777777" w:rsidR="00292C25" w:rsidRPr="00292C25" w:rsidRDefault="00292C25" w:rsidP="00292C25">
            <w:pPr>
              <w:rPr>
                <w:rFonts w:ascii="Open Sans" w:hAnsi="Open Sans" w:cs="Open Sans"/>
                <w:lang w:eastAsia="en-GB"/>
              </w:rPr>
            </w:pPr>
            <w:r w:rsidRPr="00292C25">
              <w:rPr>
                <w:rFonts w:ascii="Open Sans" w:hAnsi="Open Sans" w:cs="Open Sans"/>
                <w:b/>
                <w:bCs/>
                <w:lang w:eastAsia="en-GB"/>
              </w:rPr>
              <w:t>Reflection and feedback</w:t>
            </w:r>
          </w:p>
        </w:tc>
        <w:tc>
          <w:tcPr>
            <w:tcW w:w="0" w:type="auto"/>
            <w:hideMark/>
          </w:tcPr>
          <w:p w14:paraId="46C51DBA" w14:textId="77777777" w:rsidR="00292C25" w:rsidRDefault="00292C25" w:rsidP="00292C25">
            <w:pPr>
              <w:rPr>
                <w:rFonts w:ascii="Open Sans" w:hAnsi="Open Sans" w:cs="Open Sans"/>
                <w:lang w:eastAsia="en-GB"/>
              </w:rPr>
            </w:pPr>
            <w:r w:rsidRPr="00292C25">
              <w:rPr>
                <w:rFonts w:ascii="Open Sans" w:hAnsi="Open Sans" w:cs="Open Sans"/>
                <w:lang w:eastAsia="en-GB"/>
              </w:rPr>
              <w:t>• Post-tour reflection form for laboratory teams</w:t>
            </w:r>
          </w:p>
          <w:p w14:paraId="3EDDE411" w14:textId="77777777" w:rsidR="00292C25" w:rsidRDefault="00292C25" w:rsidP="00292C25">
            <w:pPr>
              <w:rPr>
                <w:rFonts w:ascii="Open Sans" w:hAnsi="Open Sans" w:cs="Open Sans"/>
                <w:lang w:eastAsia="en-GB"/>
              </w:rPr>
            </w:pPr>
            <w:r w:rsidRPr="00292C25">
              <w:rPr>
                <w:rFonts w:ascii="Open Sans" w:hAnsi="Open Sans" w:cs="Open Sans"/>
                <w:lang w:eastAsia="en-GB"/>
              </w:rPr>
              <w:lastRenderedPageBreak/>
              <w:t>• Post-tour feedback questions for families</w:t>
            </w:r>
          </w:p>
          <w:p w14:paraId="0F33499E" w14:textId="13124496" w:rsidR="00292C25" w:rsidRPr="00292C25" w:rsidRDefault="00292C25" w:rsidP="00292C25">
            <w:pPr>
              <w:rPr>
                <w:rFonts w:ascii="Open Sans" w:hAnsi="Open Sans" w:cs="Open Sans"/>
                <w:lang w:eastAsia="en-GB"/>
              </w:rPr>
            </w:pPr>
            <w:r w:rsidRPr="00292C25">
              <w:rPr>
                <w:rFonts w:ascii="Open Sans" w:hAnsi="Open Sans" w:cs="Open Sans"/>
                <w:lang w:eastAsia="en-GB"/>
              </w:rPr>
              <w:t>• Reflection activities for young patients</w:t>
            </w:r>
          </w:p>
        </w:tc>
      </w:tr>
      <w:tr w:rsidR="00292C25" w:rsidRPr="00292C25" w14:paraId="4E0FF0E2" w14:textId="77777777" w:rsidTr="00292C25">
        <w:tc>
          <w:tcPr>
            <w:tcW w:w="0" w:type="auto"/>
            <w:hideMark/>
          </w:tcPr>
          <w:p w14:paraId="213EAF01" w14:textId="77777777" w:rsidR="00292C25" w:rsidRPr="00292C25" w:rsidRDefault="00292C25" w:rsidP="00292C25">
            <w:pPr>
              <w:rPr>
                <w:rFonts w:ascii="Open Sans" w:hAnsi="Open Sans" w:cs="Open Sans"/>
                <w:lang w:eastAsia="en-GB"/>
              </w:rPr>
            </w:pPr>
            <w:r w:rsidRPr="00292C25">
              <w:rPr>
                <w:rFonts w:ascii="Open Sans" w:hAnsi="Open Sans" w:cs="Open Sans"/>
                <w:b/>
                <w:bCs/>
                <w:lang w:eastAsia="en-GB"/>
              </w:rPr>
              <w:lastRenderedPageBreak/>
              <w:t>Communications resources</w:t>
            </w:r>
          </w:p>
        </w:tc>
        <w:tc>
          <w:tcPr>
            <w:tcW w:w="0" w:type="auto"/>
            <w:hideMark/>
          </w:tcPr>
          <w:p w14:paraId="6DFC207F" w14:textId="77777777" w:rsidR="00292C25" w:rsidRDefault="00292C25" w:rsidP="00292C25">
            <w:pPr>
              <w:rPr>
                <w:rFonts w:ascii="Open Sans" w:hAnsi="Open Sans" w:cs="Open Sans"/>
                <w:lang w:eastAsia="en-GB"/>
              </w:rPr>
            </w:pPr>
            <w:r w:rsidRPr="00292C25">
              <w:rPr>
                <w:rFonts w:ascii="Open Sans" w:hAnsi="Open Sans" w:cs="Open Sans"/>
                <w:lang w:eastAsia="en-GB"/>
              </w:rPr>
              <w:t>• Press release template</w:t>
            </w:r>
          </w:p>
          <w:p w14:paraId="7CCC8B7B" w14:textId="24CD2B20" w:rsidR="00292C25" w:rsidRPr="00292C25" w:rsidRDefault="00292C25" w:rsidP="00292C25">
            <w:pPr>
              <w:rPr>
                <w:rFonts w:ascii="Open Sans" w:hAnsi="Open Sans" w:cs="Open Sans"/>
                <w:lang w:eastAsia="en-GB"/>
              </w:rPr>
            </w:pPr>
            <w:r w:rsidRPr="00292C25">
              <w:rPr>
                <w:rFonts w:ascii="Open Sans" w:hAnsi="Open Sans" w:cs="Open Sans"/>
                <w:lang w:eastAsia="en-GB"/>
              </w:rPr>
              <w:t>• Social media guidance for sites</w:t>
            </w:r>
          </w:p>
        </w:tc>
      </w:tr>
    </w:tbl>
    <w:p w14:paraId="38ECD9D3" w14:textId="77777777" w:rsidR="00292C25" w:rsidRDefault="00292C25" w:rsidP="00371DD5">
      <w:pPr>
        <w:rPr>
          <w:rFonts w:ascii="Open Sans" w:hAnsi="Open Sans" w:cs="Open Sans"/>
          <w:lang w:eastAsia="en-GB"/>
        </w:rPr>
      </w:pPr>
    </w:p>
    <w:p w14:paraId="210FB3CF" w14:textId="1BB0FD37" w:rsidR="00456B80" w:rsidRPr="00456B80" w:rsidRDefault="00456B80" w:rsidP="00371DD5">
      <w:pPr>
        <w:rPr>
          <w:rFonts w:ascii="Open Sans" w:hAnsi="Open Sans" w:cs="Open Sans"/>
          <w:b/>
          <w:bCs/>
          <w:lang w:eastAsia="en-GB"/>
        </w:rPr>
      </w:pPr>
      <w:r w:rsidRPr="00456B80">
        <w:rPr>
          <w:rFonts w:ascii="Open Sans" w:hAnsi="Open Sans" w:cs="Open Sans"/>
          <w:b/>
          <w:bCs/>
          <w:lang w:eastAsia="en-GB"/>
        </w:rPr>
        <w:t>Goody bags for young patients</w:t>
      </w:r>
    </w:p>
    <w:p w14:paraId="7271CC43" w14:textId="77777777" w:rsidR="00456B80" w:rsidRPr="00456B80" w:rsidRDefault="00456B80" w:rsidP="00371DD5">
      <w:pPr>
        <w:rPr>
          <w:rFonts w:ascii="Open Sans" w:hAnsi="Open Sans" w:cs="Open Sans"/>
          <w:lang w:eastAsia="en-GB"/>
        </w:rPr>
      </w:pPr>
      <w:r w:rsidRPr="00456B80">
        <w:rPr>
          <w:rFonts w:ascii="Open Sans" w:hAnsi="Open Sans" w:cs="Open Sans"/>
          <w:lang w:eastAsia="en-GB"/>
        </w:rPr>
        <w:t>Sites that sign up to run tours are provided with items from the IBMS to give to young patients.</w:t>
      </w:r>
    </w:p>
    <w:p w14:paraId="12B60BCC" w14:textId="77777777" w:rsidR="00456B80" w:rsidRPr="00456B80" w:rsidRDefault="00456B80" w:rsidP="00371DD5">
      <w:pPr>
        <w:rPr>
          <w:rFonts w:ascii="Open Sans" w:hAnsi="Open Sans" w:cs="Open Sans"/>
          <w:lang w:eastAsia="en-GB"/>
        </w:rPr>
      </w:pPr>
      <w:r w:rsidRPr="00456B80">
        <w:rPr>
          <w:rFonts w:ascii="Open Sans" w:hAnsi="Open Sans" w:cs="Open Sans"/>
          <w:lang w:eastAsia="en-GB"/>
        </w:rPr>
        <w:t>A starter pack is sent once you have returned the completed terms and conditions document to the IBMS. When supplies run low, additional stock can be requested.</w:t>
      </w:r>
    </w:p>
    <w:p w14:paraId="6CEF427C" w14:textId="5F0D5102" w:rsidR="00456B80" w:rsidRPr="00456B80" w:rsidRDefault="00292C25" w:rsidP="00371DD5">
      <w:pPr>
        <w:rPr>
          <w:rFonts w:ascii="Open Sans" w:hAnsi="Open Sans" w:cs="Open Sans"/>
          <w:lang w:eastAsia="en-GB"/>
        </w:rPr>
      </w:pPr>
      <w:r>
        <w:rPr>
          <w:rFonts w:ascii="Open Sans" w:hAnsi="Open Sans" w:cs="Open Sans"/>
          <w:lang w:eastAsia="en-GB"/>
        </w:rPr>
        <w:t>Please note that t</w:t>
      </w:r>
      <w:r w:rsidR="00456B80" w:rsidRPr="00456B80">
        <w:rPr>
          <w:rFonts w:ascii="Open Sans" w:hAnsi="Open Sans" w:cs="Open Sans"/>
          <w:lang w:eastAsia="en-GB"/>
        </w:rPr>
        <w:t xml:space="preserve">he lab coats and goody bag items are intended </w:t>
      </w:r>
      <w:r w:rsidR="00371DD5" w:rsidRPr="00371DD5">
        <w:rPr>
          <w:rFonts w:ascii="Open Sans" w:hAnsi="Open Sans" w:cs="Open Sans"/>
        </w:rPr>
        <w:t xml:space="preserve">only </w:t>
      </w:r>
      <w:r w:rsidR="00456B80" w:rsidRPr="00456B80">
        <w:rPr>
          <w:rFonts w:ascii="Open Sans" w:hAnsi="Open Sans" w:cs="Open Sans"/>
          <w:lang w:eastAsia="en-GB"/>
        </w:rPr>
        <w:t>for the young patient the tour is organised for</w:t>
      </w:r>
      <w:r w:rsidR="00371DD5" w:rsidRPr="00371DD5">
        <w:rPr>
          <w:rFonts w:ascii="Open Sans" w:hAnsi="Open Sans" w:cs="Open Sans"/>
        </w:rPr>
        <w:t>,</w:t>
      </w:r>
      <w:r w:rsidR="00456B80" w:rsidRPr="00456B80">
        <w:rPr>
          <w:rFonts w:ascii="Open Sans" w:hAnsi="Open Sans" w:cs="Open Sans"/>
          <w:lang w:eastAsia="en-GB"/>
        </w:rPr>
        <w:t xml:space="preserve"> rather than siblings or other family members.</w:t>
      </w:r>
    </w:p>
    <w:p w14:paraId="31D683C9" w14:textId="77777777" w:rsidR="00456B80" w:rsidRPr="00456B80" w:rsidRDefault="00456B80" w:rsidP="00371DD5">
      <w:pPr>
        <w:rPr>
          <w:rFonts w:ascii="Open Sans" w:hAnsi="Open Sans" w:cs="Open Sans"/>
          <w:lang w:eastAsia="en-GB"/>
        </w:rPr>
      </w:pPr>
      <w:r w:rsidRPr="00456B80">
        <w:rPr>
          <w:rFonts w:ascii="Open Sans" w:hAnsi="Open Sans" w:cs="Open Sans"/>
          <w:lang w:eastAsia="en-GB"/>
        </w:rPr>
        <w:t>Items supplied include:</w:t>
      </w:r>
    </w:p>
    <w:p w14:paraId="17BDBC99" w14:textId="0BDC7978" w:rsidR="00456B80" w:rsidRPr="00456B80" w:rsidRDefault="00456B80" w:rsidP="00371DD5">
      <w:pPr>
        <w:rPr>
          <w:rFonts w:ascii="Open Sans" w:hAnsi="Open Sans" w:cs="Open Sans"/>
          <w:lang w:eastAsia="en-GB"/>
        </w:rPr>
      </w:pPr>
      <w:r w:rsidRPr="00456B80">
        <w:rPr>
          <w:rFonts w:ascii="Open Sans" w:hAnsi="Open Sans" w:cs="Open Sans"/>
          <w:lang w:eastAsia="en-GB"/>
        </w:rPr>
        <w:t>Lab coats</w:t>
      </w:r>
      <w:r w:rsidRPr="00456B80">
        <w:rPr>
          <w:rFonts w:ascii="Open Sans" w:hAnsi="Open Sans" w:cs="Open Sans"/>
          <w:lang w:eastAsia="en-GB"/>
        </w:rPr>
        <w:br/>
        <w:t>Tote bag</w:t>
      </w:r>
      <w:r w:rsidRPr="00456B80">
        <w:rPr>
          <w:rFonts w:ascii="Open Sans" w:hAnsi="Open Sans" w:cs="Open Sans"/>
          <w:lang w:eastAsia="en-GB"/>
        </w:rPr>
        <w:br/>
        <w:t>Pens</w:t>
      </w:r>
      <w:r w:rsidRPr="00456B80">
        <w:rPr>
          <w:rFonts w:ascii="Open Sans" w:hAnsi="Open Sans" w:cs="Open Sans"/>
          <w:lang w:eastAsia="en-GB"/>
        </w:rPr>
        <w:br/>
        <w:t>Pencil tubes</w:t>
      </w:r>
      <w:r w:rsidRPr="00456B80">
        <w:rPr>
          <w:rFonts w:ascii="Open Sans" w:hAnsi="Open Sans" w:cs="Open Sans"/>
          <w:lang w:eastAsia="en-GB"/>
        </w:rPr>
        <w:br/>
        <w:t>Lanyards</w:t>
      </w:r>
      <w:r w:rsidRPr="00456B80">
        <w:rPr>
          <w:rFonts w:ascii="Open Sans" w:hAnsi="Open Sans" w:cs="Open Sans"/>
          <w:lang w:eastAsia="en-GB"/>
        </w:rPr>
        <w:br/>
        <w:t>Lanyard card holders</w:t>
      </w:r>
      <w:r w:rsidRPr="00456B80">
        <w:rPr>
          <w:rFonts w:ascii="Open Sans" w:hAnsi="Open Sans" w:cs="Open Sans"/>
          <w:lang w:eastAsia="en-GB"/>
        </w:rPr>
        <w:br/>
        <w:t>ID badges</w:t>
      </w:r>
      <w:r w:rsidRPr="00456B80">
        <w:rPr>
          <w:rFonts w:ascii="Open Sans" w:hAnsi="Open Sans" w:cs="Open Sans"/>
          <w:lang w:eastAsia="en-GB"/>
        </w:rPr>
        <w:br/>
        <w:t>Stickers</w:t>
      </w:r>
      <w:r w:rsidRPr="00456B80">
        <w:rPr>
          <w:rFonts w:ascii="Open Sans" w:hAnsi="Open Sans" w:cs="Open Sans"/>
          <w:lang w:eastAsia="en-GB"/>
        </w:rPr>
        <w:br/>
        <w:t>Harvey’s comics</w:t>
      </w:r>
      <w:r w:rsidRPr="00456B80">
        <w:rPr>
          <w:rFonts w:ascii="Open Sans" w:hAnsi="Open Sans" w:cs="Open Sans"/>
          <w:lang w:eastAsia="en-GB"/>
        </w:rPr>
        <w:br/>
        <w:t>Certificates</w:t>
      </w:r>
      <w:r w:rsidRPr="00456B80">
        <w:rPr>
          <w:rFonts w:ascii="Open Sans" w:hAnsi="Open Sans" w:cs="Open Sans"/>
          <w:lang w:eastAsia="en-GB"/>
        </w:rPr>
        <w:br/>
        <w:t>Teddy bear (not currently available – new stock expected autumn 2026)</w:t>
      </w:r>
    </w:p>
    <w:p w14:paraId="6BFA50B9" w14:textId="77777777" w:rsidR="007356CE" w:rsidRDefault="007356CE" w:rsidP="00371DD5">
      <w:pPr>
        <w:rPr>
          <w:rFonts w:ascii="Open Sans" w:hAnsi="Open Sans" w:cs="Open Sans"/>
          <w:b/>
          <w:bCs/>
          <w:lang w:eastAsia="en-GB"/>
        </w:rPr>
      </w:pPr>
    </w:p>
    <w:p w14:paraId="48D41471" w14:textId="77777777" w:rsidR="007356CE" w:rsidRDefault="007356CE" w:rsidP="00371DD5">
      <w:pPr>
        <w:rPr>
          <w:rFonts w:ascii="Open Sans" w:hAnsi="Open Sans" w:cs="Open Sans"/>
          <w:b/>
          <w:bCs/>
          <w:lang w:eastAsia="en-GB"/>
        </w:rPr>
      </w:pPr>
    </w:p>
    <w:p w14:paraId="0BBFF298" w14:textId="77777777" w:rsidR="008B1C63" w:rsidRDefault="008B1C63" w:rsidP="00371DD5">
      <w:pPr>
        <w:rPr>
          <w:rFonts w:ascii="Open Sans" w:hAnsi="Open Sans" w:cs="Open Sans"/>
          <w:b/>
          <w:bCs/>
          <w:lang w:eastAsia="en-GB"/>
        </w:rPr>
      </w:pPr>
    </w:p>
    <w:p w14:paraId="64F8EC9B" w14:textId="12E8E5AE" w:rsidR="00456B80" w:rsidRPr="00456B80" w:rsidRDefault="00456B80" w:rsidP="00371DD5">
      <w:pPr>
        <w:rPr>
          <w:rFonts w:ascii="Open Sans" w:hAnsi="Open Sans" w:cs="Open Sans"/>
          <w:b/>
          <w:bCs/>
          <w:lang w:eastAsia="en-GB"/>
        </w:rPr>
      </w:pPr>
      <w:r w:rsidRPr="00456B80">
        <w:rPr>
          <w:rFonts w:ascii="Open Sans" w:hAnsi="Open Sans" w:cs="Open Sans"/>
          <w:b/>
          <w:bCs/>
          <w:lang w:eastAsia="en-GB"/>
        </w:rPr>
        <w:lastRenderedPageBreak/>
        <w:t>Questions and support</w:t>
      </w:r>
    </w:p>
    <w:p w14:paraId="645A55F7" w14:textId="6128D89F" w:rsidR="008E50AA" w:rsidRDefault="00456B80" w:rsidP="00371DD5">
      <w:pPr>
        <w:rPr>
          <w:rFonts w:ascii="Open Sans" w:hAnsi="Open Sans" w:cs="Open Sans"/>
          <w:lang w:eastAsia="en-GB"/>
        </w:rPr>
      </w:pPr>
      <w:r w:rsidRPr="00456B80">
        <w:rPr>
          <w:rFonts w:ascii="Open Sans" w:hAnsi="Open Sans" w:cs="Open Sans"/>
          <w:lang w:eastAsia="en-GB"/>
        </w:rPr>
        <w:t>If you have any questions or would like support when planning or running tours, please contact the Harvey’s Lab Tour team at the IBMS:</w:t>
      </w:r>
      <w:r w:rsidR="00292C25">
        <w:rPr>
          <w:rFonts w:ascii="Open Sans" w:hAnsi="Open Sans" w:cs="Open Sans"/>
          <w:lang w:eastAsia="en-GB"/>
        </w:rPr>
        <w:t xml:space="preserve"> </w:t>
      </w:r>
      <w:hyperlink r:id="rId8" w:history="1">
        <w:r w:rsidR="00292C25" w:rsidRPr="00456B80">
          <w:rPr>
            <w:rStyle w:val="Hyperlink"/>
            <w:rFonts w:ascii="Open Sans" w:hAnsi="Open Sans" w:cs="Open Sans"/>
            <w:lang w:eastAsia="en-GB"/>
          </w:rPr>
          <w:t>harveyslabtours@ibms.org</w:t>
        </w:r>
      </w:hyperlink>
    </w:p>
    <w:p w14:paraId="70E61EDD" w14:textId="77777777" w:rsidR="008E50AA" w:rsidRDefault="008E50AA" w:rsidP="008E50AA">
      <w:pPr>
        <w:rPr>
          <w:rFonts w:ascii="Open Sans" w:hAnsi="Open Sans" w:cs="Open Sans"/>
          <w:b/>
          <w:bCs/>
        </w:rPr>
      </w:pPr>
    </w:p>
    <w:p w14:paraId="1AEEB6CE" w14:textId="26742CEC" w:rsidR="008E50AA" w:rsidRPr="008E50AA" w:rsidRDefault="008E50AA" w:rsidP="008E50AA">
      <w:pPr>
        <w:rPr>
          <w:rFonts w:ascii="Open Sans" w:hAnsi="Open Sans" w:cs="Open Sans"/>
          <w:b/>
          <w:bCs/>
        </w:rPr>
      </w:pPr>
      <w:r w:rsidRPr="008E50AA">
        <w:rPr>
          <w:rFonts w:ascii="Open Sans" w:hAnsi="Open Sans" w:cs="Open Sans"/>
          <w:b/>
          <w:bCs/>
        </w:rPr>
        <w:t>Harvey’s blog and social media</w:t>
      </w:r>
      <w:r>
        <w:rPr>
          <w:rFonts w:ascii="Open Sans" w:hAnsi="Open Sans" w:cs="Open Sans"/>
          <w:b/>
          <w:bCs/>
        </w:rPr>
        <w:t xml:space="preserve"> </w:t>
      </w:r>
    </w:p>
    <w:p w14:paraId="3D3F42A3" w14:textId="77777777" w:rsidR="008E50AA" w:rsidRDefault="008E50AA" w:rsidP="008E50AA">
      <w:pPr>
        <w:rPr>
          <w:rFonts w:ascii="Open Sans" w:hAnsi="Open Sans" w:cs="Open Sans"/>
        </w:rPr>
      </w:pPr>
      <w:r w:rsidRPr="008E50AA">
        <w:rPr>
          <w:rFonts w:ascii="Open Sans" w:hAnsi="Open Sans" w:cs="Open Sans"/>
        </w:rPr>
        <w:t xml:space="preserve">The Harvey’s Lab Tours blog and social media channels share stories, photos and updates from laboratories across the UK that are running tours. </w:t>
      </w:r>
    </w:p>
    <w:p w14:paraId="52E7C537" w14:textId="473AFE6C" w:rsidR="008E50AA" w:rsidRPr="008E50AA" w:rsidRDefault="008E50AA" w:rsidP="008E50AA">
      <w:pPr>
        <w:rPr>
          <w:rFonts w:ascii="Open Sans" w:hAnsi="Open Sans" w:cs="Open Sans"/>
        </w:rPr>
      </w:pPr>
      <w:r w:rsidRPr="008E50AA">
        <w:rPr>
          <w:rFonts w:ascii="Open Sans" w:hAnsi="Open Sans" w:cs="Open Sans"/>
        </w:rPr>
        <w:t xml:space="preserve">Following these channels is a great way to see how other teams </w:t>
      </w:r>
      <w:r>
        <w:rPr>
          <w:rFonts w:ascii="Open Sans" w:hAnsi="Open Sans" w:cs="Open Sans"/>
        </w:rPr>
        <w:t>deliver their tours, discover new activity ideas, and celebrate the impact biomedical scientists have</w:t>
      </w:r>
      <w:r w:rsidRPr="008E50AA">
        <w:rPr>
          <w:rFonts w:ascii="Open Sans" w:hAnsi="Open Sans" w:cs="Open Sans"/>
        </w:rPr>
        <w:t xml:space="preserve"> on young patients and their families.</w:t>
      </w:r>
    </w:p>
    <w:p w14:paraId="6B5D9D4F" w14:textId="77777777" w:rsidR="008E50AA" w:rsidRDefault="008E50AA" w:rsidP="008E50AA">
      <w:pPr>
        <w:rPr>
          <w:rFonts w:ascii="Open Sans" w:hAnsi="Open Sans" w:cs="Open Sans"/>
        </w:rPr>
      </w:pPr>
      <w:r>
        <w:rPr>
          <w:rFonts w:ascii="Open Sans" w:hAnsi="Open Sans" w:cs="Open Sans"/>
        </w:rPr>
        <w:t>We’d love for you</w:t>
      </w:r>
      <w:r w:rsidRPr="008E50AA">
        <w:rPr>
          <w:rFonts w:ascii="Open Sans" w:hAnsi="Open Sans" w:cs="Open Sans"/>
        </w:rPr>
        <w:t xml:space="preserve"> to follow </w:t>
      </w:r>
      <w:r>
        <w:rPr>
          <w:rFonts w:ascii="Open Sans" w:hAnsi="Open Sans" w:cs="Open Sans"/>
        </w:rPr>
        <w:t>our</w:t>
      </w:r>
      <w:r w:rsidRPr="008E50AA">
        <w:rPr>
          <w:rFonts w:ascii="Open Sans" w:hAnsi="Open Sans" w:cs="Open Sans"/>
        </w:rPr>
        <w:t xml:space="preserve"> channels </w:t>
      </w:r>
    </w:p>
    <w:p w14:paraId="60F71149" w14:textId="77777777" w:rsidR="008E50AA" w:rsidRDefault="008E50AA" w:rsidP="008E50AA">
      <w:pPr>
        <w:rPr>
          <w:rFonts w:ascii="Open Sans" w:hAnsi="Open Sans" w:cs="Open Sans"/>
        </w:rPr>
      </w:pPr>
      <w:r w:rsidRPr="008E50AA">
        <w:rPr>
          <w:rFonts w:ascii="Open Sans" w:hAnsi="Open Sans" w:cs="Open Sans"/>
        </w:rPr>
        <w:t xml:space="preserve">Blog: </w:t>
      </w:r>
      <w:hyperlink r:id="rId9" w:history="1">
        <w:r w:rsidRPr="008E50AA">
          <w:rPr>
            <w:rStyle w:val="Hyperlink"/>
            <w:rFonts w:ascii="Open Sans" w:hAnsi="Open Sans" w:cs="Open Sans"/>
          </w:rPr>
          <w:t>https://www.ibms.org/resource-hub/harveys-lab-tours/</w:t>
        </w:r>
      </w:hyperlink>
      <w:r w:rsidRPr="008E50AA">
        <w:rPr>
          <w:rFonts w:ascii="Open Sans" w:hAnsi="Open Sans" w:cs="Open Sans"/>
        </w:rPr>
        <w:br/>
        <w:t xml:space="preserve">Instagram: </w:t>
      </w:r>
      <w:hyperlink r:id="rId10" w:history="1">
        <w:r w:rsidRPr="008E50AA">
          <w:rPr>
            <w:rStyle w:val="Hyperlink"/>
            <w:rFonts w:ascii="Open Sans" w:hAnsi="Open Sans" w:cs="Open Sans"/>
          </w:rPr>
          <w:t>https://www.instagram.com/harveyslabtours</w:t>
        </w:r>
      </w:hyperlink>
      <w:r w:rsidRPr="008E50AA">
        <w:rPr>
          <w:rFonts w:ascii="Open Sans" w:hAnsi="Open Sans" w:cs="Open Sans"/>
        </w:rPr>
        <w:br/>
        <w:t xml:space="preserve">X (Twitter): </w:t>
      </w:r>
      <w:hyperlink r:id="rId11" w:history="1">
        <w:r w:rsidRPr="008E50AA">
          <w:rPr>
            <w:rStyle w:val="Hyperlink"/>
            <w:rFonts w:ascii="Open Sans" w:hAnsi="Open Sans" w:cs="Open Sans"/>
          </w:rPr>
          <w:t>https://x.com/harveyslabtours</w:t>
        </w:r>
      </w:hyperlink>
      <w:r w:rsidRPr="008E50AA">
        <w:rPr>
          <w:rFonts w:ascii="Open Sans" w:hAnsi="Open Sans" w:cs="Open Sans"/>
        </w:rPr>
        <w:br/>
        <w:t xml:space="preserve">Facebook: </w:t>
      </w:r>
      <w:hyperlink r:id="rId12" w:history="1">
        <w:r w:rsidRPr="008E50AA">
          <w:rPr>
            <w:rStyle w:val="Hyperlink"/>
            <w:rFonts w:ascii="Open Sans" w:hAnsi="Open Sans" w:cs="Open Sans"/>
          </w:rPr>
          <w:t>https://www.facebook.com/harveyslabtours</w:t>
        </w:r>
      </w:hyperlink>
    </w:p>
    <w:p w14:paraId="2EA4BB34" w14:textId="77777777" w:rsidR="008E50AA" w:rsidRDefault="008E50AA" w:rsidP="008E50AA">
      <w:pPr>
        <w:rPr>
          <w:rFonts w:ascii="Open Sans" w:hAnsi="Open Sans" w:cs="Open Sans"/>
        </w:rPr>
      </w:pPr>
    </w:p>
    <w:p w14:paraId="44E92BBC" w14:textId="52542D39" w:rsidR="008E50AA" w:rsidRPr="008E50AA" w:rsidRDefault="008E50AA" w:rsidP="008E50AA">
      <w:pPr>
        <w:rPr>
          <w:rFonts w:ascii="Open Sans" w:hAnsi="Open Sans" w:cs="Open Sans"/>
          <w:b/>
          <w:bCs/>
        </w:rPr>
      </w:pPr>
      <w:r w:rsidRPr="008E50AA">
        <w:rPr>
          <w:rFonts w:ascii="Open Sans" w:hAnsi="Open Sans" w:cs="Open Sans"/>
          <w:b/>
          <w:bCs/>
        </w:rPr>
        <w:t>Share your tour</w:t>
      </w:r>
    </w:p>
    <w:p w14:paraId="611742FF" w14:textId="0168DAF6" w:rsidR="008E50AA" w:rsidRDefault="008E50AA" w:rsidP="008E50AA">
      <w:pPr>
        <w:rPr>
          <w:rFonts w:ascii="Open Sans" w:hAnsi="Open Sans" w:cs="Open Sans"/>
        </w:rPr>
      </w:pPr>
      <w:r w:rsidRPr="008E50AA">
        <w:rPr>
          <w:rFonts w:ascii="Open Sans" w:hAnsi="Open Sans" w:cs="Open Sans"/>
        </w:rPr>
        <w:t>If you would like your tour to be featured, please email your story, photos</w:t>
      </w:r>
      <w:r>
        <w:rPr>
          <w:rFonts w:ascii="Open Sans" w:hAnsi="Open Sans" w:cs="Open Sans"/>
        </w:rPr>
        <w:t>/videos</w:t>
      </w:r>
      <w:r w:rsidRPr="008E50AA">
        <w:rPr>
          <w:rFonts w:ascii="Open Sans" w:hAnsi="Open Sans" w:cs="Open Sans"/>
        </w:rPr>
        <w:t xml:space="preserve"> and any highlights from the visit to </w:t>
      </w:r>
      <w:hyperlink r:id="rId13" w:history="1">
        <w:r w:rsidRPr="008E50AA">
          <w:rPr>
            <w:rStyle w:val="Hyperlink"/>
            <w:rFonts w:ascii="Open Sans" w:hAnsi="Open Sans" w:cs="Open Sans"/>
            <w:b/>
            <w:bCs/>
          </w:rPr>
          <w:t>harveyslabtours@ibms.org</w:t>
        </w:r>
      </w:hyperlink>
      <w:r w:rsidRPr="008E50AA">
        <w:rPr>
          <w:rFonts w:ascii="Open Sans" w:hAnsi="Open Sans" w:cs="Open Sans"/>
        </w:rPr>
        <w:t xml:space="preserve"> </w:t>
      </w:r>
    </w:p>
    <w:p w14:paraId="2530F58B" w14:textId="7C4E872C" w:rsidR="008E50AA" w:rsidRPr="008E50AA" w:rsidRDefault="008E50AA" w:rsidP="008E50AA">
      <w:pPr>
        <w:rPr>
          <w:rFonts w:ascii="Open Sans" w:hAnsi="Open Sans" w:cs="Open Sans"/>
        </w:rPr>
      </w:pPr>
      <w:r>
        <w:rPr>
          <w:rFonts w:ascii="Open Sans" w:hAnsi="Open Sans" w:cs="Open Sans"/>
        </w:rPr>
        <w:t>Please ensure you have obtained consent from families to be featured – further information can be found in the ‘Social Media guidance for sites’ document</w:t>
      </w:r>
    </w:p>
    <w:p w14:paraId="6A02886C" w14:textId="77777777" w:rsidR="008E50AA" w:rsidRDefault="008E50AA" w:rsidP="00371DD5">
      <w:pPr>
        <w:rPr>
          <w:rFonts w:ascii="Open Sans" w:hAnsi="Open Sans" w:cs="Open Sans"/>
        </w:rPr>
      </w:pPr>
    </w:p>
    <w:p w14:paraId="01B9D61B" w14:textId="2713EA10" w:rsidR="008E50AA" w:rsidRDefault="008E50AA" w:rsidP="00371DD5">
      <w:pPr>
        <w:rPr>
          <w:rFonts w:ascii="Open Sans" w:hAnsi="Open Sans" w:cs="Open Sans"/>
        </w:rPr>
      </w:pPr>
      <w:r>
        <w:rPr>
          <w:rFonts w:ascii="Open Sans" w:hAnsi="Open Sans" w:cs="Open Sans"/>
        </w:rPr>
        <w:t xml:space="preserve">Thank you for joining the Harvey’s Lab Tour community! </w:t>
      </w:r>
    </w:p>
    <w:sectPr w:rsidR="008E50AA" w:rsidSect="0087345A">
      <w:headerReference w:type="even" r:id="rId14"/>
      <w:headerReference w:type="default" r:id="rId15"/>
      <w:footerReference w:type="even" r:id="rId16"/>
      <w:footerReference w:type="default" r:id="rId17"/>
      <w:headerReference w:type="first" r:id="rId18"/>
      <w:footerReference w:type="first" r:id="rId19"/>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E506" w14:textId="77777777" w:rsidR="00745670" w:rsidRDefault="00745670" w:rsidP="008B1C63">
      <w:pPr>
        <w:spacing w:after="0" w:line="240" w:lineRule="auto"/>
      </w:pPr>
      <w:r>
        <w:separator/>
      </w:r>
    </w:p>
  </w:endnote>
  <w:endnote w:type="continuationSeparator" w:id="0">
    <w:p w14:paraId="406C717C" w14:textId="77777777" w:rsidR="00745670" w:rsidRDefault="00745670" w:rsidP="008B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B76" w14:textId="77777777" w:rsidR="008B1C63" w:rsidRDefault="008B1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42C8" w14:textId="4F97359A" w:rsidR="008B1C63" w:rsidRPr="00BC73CD" w:rsidRDefault="008B1C63" w:rsidP="008B1C63">
    <w:pPr>
      <w:pStyle w:val="Footer"/>
      <w:ind w:left="-993"/>
      <w:rPr>
        <w:sz w:val="16"/>
        <w:szCs w:val="16"/>
      </w:rPr>
    </w:pPr>
    <w:r>
      <w:rPr>
        <w:sz w:val="16"/>
        <w:szCs w:val="16"/>
      </w:rPr>
      <w:t xml:space="preserve">                         </w:t>
    </w:r>
    <w:r w:rsidRPr="00BC73CD">
      <w:rPr>
        <w:sz w:val="16"/>
        <w:szCs w:val="16"/>
      </w:rPr>
      <w:t xml:space="preserve">Harvey's Lab Tours Resources – March 2026: </w:t>
    </w:r>
    <w:r>
      <w:rPr>
        <w:sz w:val="16"/>
        <w:szCs w:val="16"/>
      </w:rPr>
      <w:t xml:space="preserve">How to get started </w:t>
    </w:r>
    <w:r>
      <w:rPr>
        <w:sz w:val="16"/>
        <w:szCs w:val="16"/>
      </w:rPr>
      <w:t xml:space="preserve">  </w:t>
    </w:r>
  </w:p>
  <w:p w14:paraId="02456BE4" w14:textId="77777777" w:rsidR="008B1C63" w:rsidRDefault="008B1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CE4E" w14:textId="77777777" w:rsidR="008B1C63" w:rsidRDefault="008B1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FCE8" w14:textId="77777777" w:rsidR="00745670" w:rsidRDefault="00745670" w:rsidP="008B1C63">
      <w:pPr>
        <w:spacing w:after="0" w:line="240" w:lineRule="auto"/>
      </w:pPr>
      <w:r>
        <w:separator/>
      </w:r>
    </w:p>
  </w:footnote>
  <w:footnote w:type="continuationSeparator" w:id="0">
    <w:p w14:paraId="4472A547" w14:textId="77777777" w:rsidR="00745670" w:rsidRDefault="00745670" w:rsidP="008B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2611" w14:textId="77777777" w:rsidR="008B1C63" w:rsidRDefault="008B1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48C0" w14:textId="77777777" w:rsidR="008B1C63" w:rsidRDefault="008B1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1CCC" w14:textId="77777777" w:rsidR="008B1C63" w:rsidRDefault="008B1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2B3"/>
    <w:multiLevelType w:val="multilevel"/>
    <w:tmpl w:val="B48C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33C3"/>
    <w:multiLevelType w:val="multilevel"/>
    <w:tmpl w:val="EA22C5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0E69"/>
    <w:multiLevelType w:val="multilevel"/>
    <w:tmpl w:val="F638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27DFA"/>
    <w:multiLevelType w:val="multilevel"/>
    <w:tmpl w:val="538451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33876"/>
    <w:multiLevelType w:val="multilevel"/>
    <w:tmpl w:val="7EC2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C0FD5"/>
    <w:multiLevelType w:val="multilevel"/>
    <w:tmpl w:val="3288F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E128C"/>
    <w:multiLevelType w:val="multilevel"/>
    <w:tmpl w:val="93B2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E519B"/>
    <w:multiLevelType w:val="multilevel"/>
    <w:tmpl w:val="B788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81697"/>
    <w:multiLevelType w:val="multilevel"/>
    <w:tmpl w:val="92F0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92D0A"/>
    <w:multiLevelType w:val="hybridMultilevel"/>
    <w:tmpl w:val="173C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E2E05"/>
    <w:multiLevelType w:val="multilevel"/>
    <w:tmpl w:val="45F8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973D0"/>
    <w:multiLevelType w:val="multilevel"/>
    <w:tmpl w:val="74DA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06A13"/>
    <w:multiLevelType w:val="multilevel"/>
    <w:tmpl w:val="3D80B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958B8"/>
    <w:multiLevelType w:val="multilevel"/>
    <w:tmpl w:val="85F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035CD"/>
    <w:multiLevelType w:val="multilevel"/>
    <w:tmpl w:val="5DA27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50A55"/>
    <w:multiLevelType w:val="multilevel"/>
    <w:tmpl w:val="0F2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6513C"/>
    <w:multiLevelType w:val="multilevel"/>
    <w:tmpl w:val="5952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167FF"/>
    <w:multiLevelType w:val="multilevel"/>
    <w:tmpl w:val="FD04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3562C"/>
    <w:multiLevelType w:val="multilevel"/>
    <w:tmpl w:val="375A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0761E"/>
    <w:multiLevelType w:val="multilevel"/>
    <w:tmpl w:val="68A2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C6822"/>
    <w:multiLevelType w:val="multilevel"/>
    <w:tmpl w:val="6D9EB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82B3E"/>
    <w:multiLevelType w:val="multilevel"/>
    <w:tmpl w:val="5AA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87EA1"/>
    <w:multiLevelType w:val="multilevel"/>
    <w:tmpl w:val="6D7E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1761A"/>
    <w:multiLevelType w:val="multilevel"/>
    <w:tmpl w:val="1DD01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3F25CA"/>
    <w:multiLevelType w:val="multilevel"/>
    <w:tmpl w:val="E76E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93185"/>
    <w:multiLevelType w:val="multilevel"/>
    <w:tmpl w:val="10E0A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7D342B"/>
    <w:multiLevelType w:val="multilevel"/>
    <w:tmpl w:val="16C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97AC1"/>
    <w:multiLevelType w:val="multilevel"/>
    <w:tmpl w:val="0ADC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404C88"/>
    <w:multiLevelType w:val="multilevel"/>
    <w:tmpl w:val="5FDC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2682B"/>
    <w:multiLevelType w:val="multilevel"/>
    <w:tmpl w:val="23D856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8E5ABC"/>
    <w:multiLevelType w:val="multilevel"/>
    <w:tmpl w:val="3F1C93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5D686E"/>
    <w:multiLevelType w:val="multilevel"/>
    <w:tmpl w:val="1D8E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815621"/>
    <w:multiLevelType w:val="multilevel"/>
    <w:tmpl w:val="D8966B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893A58"/>
    <w:multiLevelType w:val="multilevel"/>
    <w:tmpl w:val="04F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966A9"/>
    <w:multiLevelType w:val="multilevel"/>
    <w:tmpl w:val="3FC4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424DE"/>
    <w:multiLevelType w:val="multilevel"/>
    <w:tmpl w:val="1CB0E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A75066"/>
    <w:multiLevelType w:val="multilevel"/>
    <w:tmpl w:val="31B2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7425A"/>
    <w:multiLevelType w:val="multilevel"/>
    <w:tmpl w:val="66FA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65A87"/>
    <w:multiLevelType w:val="multilevel"/>
    <w:tmpl w:val="4CA4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004A7"/>
    <w:multiLevelType w:val="multilevel"/>
    <w:tmpl w:val="3F4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D95911"/>
    <w:multiLevelType w:val="multilevel"/>
    <w:tmpl w:val="532AE7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544E64"/>
    <w:multiLevelType w:val="multilevel"/>
    <w:tmpl w:val="31B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683675">
    <w:abstractNumId w:val="0"/>
  </w:num>
  <w:num w:numId="2" w16cid:durableId="450782613">
    <w:abstractNumId w:val="22"/>
  </w:num>
  <w:num w:numId="3" w16cid:durableId="1941525593">
    <w:abstractNumId w:val="23"/>
  </w:num>
  <w:num w:numId="4" w16cid:durableId="339897584">
    <w:abstractNumId w:val="7"/>
  </w:num>
  <w:num w:numId="5" w16cid:durableId="1559824833">
    <w:abstractNumId w:val="35"/>
  </w:num>
  <w:num w:numId="6" w16cid:durableId="606816104">
    <w:abstractNumId w:val="33"/>
  </w:num>
  <w:num w:numId="7" w16cid:durableId="2026711282">
    <w:abstractNumId w:val="5"/>
  </w:num>
  <w:num w:numId="8" w16cid:durableId="1542548433">
    <w:abstractNumId w:val="37"/>
  </w:num>
  <w:num w:numId="9" w16cid:durableId="225266682">
    <w:abstractNumId w:val="40"/>
  </w:num>
  <w:num w:numId="10" w16cid:durableId="942221613">
    <w:abstractNumId w:val="41"/>
  </w:num>
  <w:num w:numId="11" w16cid:durableId="2035300992">
    <w:abstractNumId w:val="30"/>
  </w:num>
  <w:num w:numId="12" w16cid:durableId="902107363">
    <w:abstractNumId w:val="39"/>
  </w:num>
  <w:num w:numId="13" w16cid:durableId="1108282624">
    <w:abstractNumId w:val="1"/>
  </w:num>
  <w:num w:numId="14" w16cid:durableId="759062168">
    <w:abstractNumId w:val="31"/>
  </w:num>
  <w:num w:numId="15" w16cid:durableId="939483787">
    <w:abstractNumId w:val="20"/>
  </w:num>
  <w:num w:numId="16" w16cid:durableId="1764642341">
    <w:abstractNumId w:val="21"/>
  </w:num>
  <w:num w:numId="17" w16cid:durableId="1361932613">
    <w:abstractNumId w:val="12"/>
  </w:num>
  <w:num w:numId="18" w16cid:durableId="1255630162">
    <w:abstractNumId w:val="11"/>
  </w:num>
  <w:num w:numId="19" w16cid:durableId="1688562619">
    <w:abstractNumId w:val="25"/>
  </w:num>
  <w:num w:numId="20" w16cid:durableId="245771110">
    <w:abstractNumId w:val="10"/>
  </w:num>
  <w:num w:numId="21" w16cid:durableId="417677166">
    <w:abstractNumId w:val="14"/>
  </w:num>
  <w:num w:numId="22" w16cid:durableId="1728214507">
    <w:abstractNumId w:val="8"/>
  </w:num>
  <w:num w:numId="23" w16cid:durableId="1114250899">
    <w:abstractNumId w:val="3"/>
  </w:num>
  <w:num w:numId="24" w16cid:durableId="1641614735">
    <w:abstractNumId w:val="16"/>
  </w:num>
  <w:num w:numId="25" w16cid:durableId="980840932">
    <w:abstractNumId w:val="29"/>
  </w:num>
  <w:num w:numId="26" w16cid:durableId="570426827">
    <w:abstractNumId w:val="4"/>
  </w:num>
  <w:num w:numId="27" w16cid:durableId="1138373567">
    <w:abstractNumId w:val="32"/>
  </w:num>
  <w:num w:numId="28" w16cid:durableId="1596206575">
    <w:abstractNumId w:val="36"/>
  </w:num>
  <w:num w:numId="29" w16cid:durableId="2088960758">
    <w:abstractNumId w:val="13"/>
  </w:num>
  <w:num w:numId="30" w16cid:durableId="2040155820">
    <w:abstractNumId w:val="19"/>
  </w:num>
  <w:num w:numId="31" w16cid:durableId="91319704">
    <w:abstractNumId w:val="28"/>
  </w:num>
  <w:num w:numId="32" w16cid:durableId="738671973">
    <w:abstractNumId w:val="17"/>
  </w:num>
  <w:num w:numId="33" w16cid:durableId="133915312">
    <w:abstractNumId w:val="6"/>
  </w:num>
  <w:num w:numId="34" w16cid:durableId="195973265">
    <w:abstractNumId w:val="26"/>
  </w:num>
  <w:num w:numId="35" w16cid:durableId="407118677">
    <w:abstractNumId w:val="2"/>
  </w:num>
  <w:num w:numId="36" w16cid:durableId="2116366127">
    <w:abstractNumId w:val="18"/>
  </w:num>
  <w:num w:numId="37" w16cid:durableId="1882132940">
    <w:abstractNumId w:val="34"/>
  </w:num>
  <w:num w:numId="38" w16cid:durableId="1044479052">
    <w:abstractNumId w:val="38"/>
  </w:num>
  <w:num w:numId="39" w16cid:durableId="1180008395">
    <w:abstractNumId w:val="15"/>
  </w:num>
  <w:num w:numId="40" w16cid:durableId="1372723790">
    <w:abstractNumId w:val="24"/>
  </w:num>
  <w:num w:numId="41" w16cid:durableId="1660113652">
    <w:abstractNumId w:val="27"/>
  </w:num>
  <w:num w:numId="42" w16cid:durableId="871115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F1"/>
    <w:rsid w:val="00081880"/>
    <w:rsid w:val="00292C25"/>
    <w:rsid w:val="00371DD5"/>
    <w:rsid w:val="003B0531"/>
    <w:rsid w:val="00456B80"/>
    <w:rsid w:val="007356CE"/>
    <w:rsid w:val="00745670"/>
    <w:rsid w:val="00752FCC"/>
    <w:rsid w:val="00805C27"/>
    <w:rsid w:val="00820382"/>
    <w:rsid w:val="0087345A"/>
    <w:rsid w:val="008B1C63"/>
    <w:rsid w:val="008E50AA"/>
    <w:rsid w:val="00960574"/>
    <w:rsid w:val="00C57DF1"/>
    <w:rsid w:val="00E0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CA4C"/>
  <w15:chartTrackingRefBased/>
  <w15:docId w15:val="{3C93530A-C7FA-47BF-9734-AF265C17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DF1"/>
    <w:rPr>
      <w:rFonts w:eastAsiaTheme="majorEastAsia" w:cstheme="majorBidi"/>
      <w:color w:val="272727" w:themeColor="text1" w:themeTint="D8"/>
    </w:rPr>
  </w:style>
  <w:style w:type="paragraph" w:styleId="Title">
    <w:name w:val="Title"/>
    <w:basedOn w:val="Normal"/>
    <w:next w:val="Normal"/>
    <w:link w:val="TitleChar"/>
    <w:uiPriority w:val="10"/>
    <w:qFormat/>
    <w:rsid w:val="00C57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DF1"/>
    <w:pPr>
      <w:spacing w:before="160"/>
      <w:jc w:val="center"/>
    </w:pPr>
    <w:rPr>
      <w:i/>
      <w:iCs/>
      <w:color w:val="404040" w:themeColor="text1" w:themeTint="BF"/>
    </w:rPr>
  </w:style>
  <w:style w:type="character" w:customStyle="1" w:styleId="QuoteChar">
    <w:name w:val="Quote Char"/>
    <w:basedOn w:val="DefaultParagraphFont"/>
    <w:link w:val="Quote"/>
    <w:uiPriority w:val="29"/>
    <w:rsid w:val="00C57DF1"/>
    <w:rPr>
      <w:i/>
      <w:iCs/>
      <w:color w:val="404040" w:themeColor="text1" w:themeTint="BF"/>
    </w:rPr>
  </w:style>
  <w:style w:type="paragraph" w:styleId="ListParagraph">
    <w:name w:val="List Paragraph"/>
    <w:basedOn w:val="Normal"/>
    <w:uiPriority w:val="34"/>
    <w:qFormat/>
    <w:rsid w:val="00C57DF1"/>
    <w:pPr>
      <w:ind w:left="720"/>
      <w:contextualSpacing/>
    </w:pPr>
  </w:style>
  <w:style w:type="character" w:styleId="IntenseEmphasis">
    <w:name w:val="Intense Emphasis"/>
    <w:basedOn w:val="DefaultParagraphFont"/>
    <w:uiPriority w:val="21"/>
    <w:qFormat/>
    <w:rsid w:val="00C57DF1"/>
    <w:rPr>
      <w:i/>
      <w:iCs/>
      <w:color w:val="0F4761" w:themeColor="accent1" w:themeShade="BF"/>
    </w:rPr>
  </w:style>
  <w:style w:type="paragraph" w:styleId="IntenseQuote">
    <w:name w:val="Intense Quote"/>
    <w:basedOn w:val="Normal"/>
    <w:next w:val="Normal"/>
    <w:link w:val="IntenseQuoteChar"/>
    <w:uiPriority w:val="30"/>
    <w:qFormat/>
    <w:rsid w:val="00C57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DF1"/>
    <w:rPr>
      <w:i/>
      <w:iCs/>
      <w:color w:val="0F4761" w:themeColor="accent1" w:themeShade="BF"/>
    </w:rPr>
  </w:style>
  <w:style w:type="character" w:styleId="IntenseReference">
    <w:name w:val="Intense Reference"/>
    <w:basedOn w:val="DefaultParagraphFont"/>
    <w:uiPriority w:val="32"/>
    <w:qFormat/>
    <w:rsid w:val="00C57DF1"/>
    <w:rPr>
      <w:b/>
      <w:bCs/>
      <w:smallCaps/>
      <w:color w:val="0F4761" w:themeColor="accent1" w:themeShade="BF"/>
      <w:spacing w:val="5"/>
    </w:rPr>
  </w:style>
  <w:style w:type="character" w:styleId="Hyperlink">
    <w:name w:val="Hyperlink"/>
    <w:basedOn w:val="DefaultParagraphFont"/>
    <w:uiPriority w:val="99"/>
    <w:unhideWhenUsed/>
    <w:rsid w:val="0087345A"/>
    <w:rPr>
      <w:color w:val="467886" w:themeColor="hyperlink"/>
      <w:u w:val="single"/>
    </w:rPr>
  </w:style>
  <w:style w:type="character" w:styleId="UnresolvedMention">
    <w:name w:val="Unresolved Mention"/>
    <w:basedOn w:val="DefaultParagraphFont"/>
    <w:uiPriority w:val="99"/>
    <w:semiHidden/>
    <w:unhideWhenUsed/>
    <w:rsid w:val="0087345A"/>
    <w:rPr>
      <w:color w:val="605E5C"/>
      <w:shd w:val="clear" w:color="auto" w:fill="E1DFDD"/>
    </w:rPr>
  </w:style>
  <w:style w:type="paragraph" w:styleId="Header">
    <w:name w:val="header"/>
    <w:basedOn w:val="Normal"/>
    <w:link w:val="HeaderChar"/>
    <w:uiPriority w:val="99"/>
    <w:unhideWhenUsed/>
    <w:rsid w:val="008B1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C63"/>
  </w:style>
  <w:style w:type="paragraph" w:styleId="Footer">
    <w:name w:val="footer"/>
    <w:basedOn w:val="Normal"/>
    <w:link w:val="FooterChar"/>
    <w:uiPriority w:val="99"/>
    <w:unhideWhenUsed/>
    <w:rsid w:val="008B1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veyslabtours@ibms.org" TargetMode="External"/><Relationship Id="rId13" Type="http://schemas.openxmlformats.org/officeDocument/2006/relationships/hyperlink" Target="mailto:harveyslabtours@ibms.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hyperlink" Target="https://www.facebook.com/harveyslabtou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harveyslabtou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stagram.com/harveyslabtour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bms.org/resource-hub/harveys-lab-tou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1552</Words>
  <Characters>8012</Characters>
  <Application>Microsoft Office Word</Application>
  <DocSecurity>0</DocSecurity>
  <Lines>235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Lockley</dc:creator>
  <cp:keywords/>
  <dc:description/>
  <cp:lastModifiedBy>Emma Lockley</cp:lastModifiedBy>
  <cp:revision>6</cp:revision>
  <dcterms:created xsi:type="dcterms:W3CDTF">2026-03-09T16:12:00Z</dcterms:created>
  <dcterms:modified xsi:type="dcterms:W3CDTF">2026-03-10T16:25:00Z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aaacb98e-0872-41cf-a7f2-3c340bdf0fa9</vt:lpwstr>
  </property>
</Properties>
</file>