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733C7" w14:textId="5D29891F" w:rsidR="00AC52AF" w:rsidRDefault="006968F3" w:rsidP="006968F3">
      <w:pPr>
        <w:spacing w:after="200" w:line="276" w:lineRule="auto"/>
        <w:jc w:val="center"/>
        <w:rPr>
          <w:b/>
          <w:sz w:val="28"/>
          <w:szCs w:val="28"/>
        </w:rPr>
      </w:pPr>
      <w:r w:rsidRPr="00A107CB">
        <w:rPr>
          <w:noProof/>
        </w:rPr>
        <w:drawing>
          <wp:inline distT="0" distB="0" distL="0" distR="0" wp14:anchorId="6FBA7D0F" wp14:editId="38B740D6">
            <wp:extent cx="1642077" cy="1301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54789" cy="1311827"/>
                    </a:xfrm>
                    <a:prstGeom prst="rect">
                      <a:avLst/>
                    </a:prstGeom>
                    <a:noFill/>
                    <a:ln>
                      <a:noFill/>
                    </a:ln>
                  </pic:spPr>
                </pic:pic>
              </a:graphicData>
            </a:graphic>
          </wp:inline>
        </w:drawing>
      </w:r>
    </w:p>
    <w:p w14:paraId="444A1995" w14:textId="560B6B64" w:rsidR="00AC52AF" w:rsidRPr="00AC52AF" w:rsidRDefault="00AC52AF" w:rsidP="00AC52AF">
      <w:pPr>
        <w:autoSpaceDE w:val="0"/>
        <w:autoSpaceDN w:val="0"/>
        <w:adjustRightInd w:val="0"/>
        <w:rPr>
          <w:rFonts w:asciiTheme="majorHAnsi" w:hAnsiTheme="majorHAnsi" w:cs="Arial"/>
          <w:b/>
          <w:color w:val="000000"/>
          <w:sz w:val="28"/>
          <w:szCs w:val="28"/>
          <w:lang w:val="en-US"/>
        </w:rPr>
      </w:pPr>
      <w:r w:rsidRPr="00AC52AF">
        <w:rPr>
          <w:rFonts w:asciiTheme="majorHAnsi" w:hAnsiTheme="majorHAnsi" w:cs="Arial"/>
          <w:b/>
          <w:color w:val="000000"/>
          <w:sz w:val="28"/>
          <w:szCs w:val="28"/>
          <w:lang w:val="en-US"/>
        </w:rPr>
        <w:t>Higher</w:t>
      </w:r>
      <w:r w:rsidR="00B241A4">
        <w:rPr>
          <w:rFonts w:asciiTheme="majorHAnsi" w:hAnsiTheme="majorHAnsi" w:cs="Arial"/>
          <w:b/>
          <w:color w:val="000000"/>
          <w:sz w:val="28"/>
          <w:szCs w:val="28"/>
          <w:lang w:val="en-US"/>
        </w:rPr>
        <w:t xml:space="preserve"> Specialist Diploma - Portfolio Essay Titles for </w:t>
      </w:r>
      <w:r w:rsidRPr="00AC52AF">
        <w:rPr>
          <w:rFonts w:asciiTheme="majorHAnsi" w:hAnsiTheme="majorHAnsi" w:cs="Arial"/>
          <w:b/>
          <w:color w:val="000000"/>
          <w:sz w:val="28"/>
          <w:szCs w:val="28"/>
          <w:lang w:val="en-US"/>
        </w:rPr>
        <w:t>Submission in 20</w:t>
      </w:r>
      <w:r w:rsidR="00567E5E">
        <w:rPr>
          <w:rFonts w:asciiTheme="majorHAnsi" w:hAnsiTheme="majorHAnsi" w:cs="Arial"/>
          <w:b/>
          <w:color w:val="000000"/>
          <w:sz w:val="28"/>
          <w:szCs w:val="28"/>
          <w:lang w:val="en-US"/>
        </w:rPr>
        <w:t>2</w:t>
      </w:r>
      <w:r w:rsidR="00200B40">
        <w:rPr>
          <w:rFonts w:asciiTheme="majorHAnsi" w:hAnsiTheme="majorHAnsi" w:cs="Arial"/>
          <w:b/>
          <w:color w:val="000000"/>
          <w:sz w:val="28"/>
          <w:szCs w:val="28"/>
          <w:lang w:val="en-US"/>
        </w:rPr>
        <w:t>7</w:t>
      </w:r>
    </w:p>
    <w:p w14:paraId="69C43D1F" w14:textId="77777777" w:rsidR="00AC52AF" w:rsidRPr="00EB1526" w:rsidRDefault="00AC52AF" w:rsidP="00AC52AF">
      <w:pPr>
        <w:autoSpaceDE w:val="0"/>
        <w:autoSpaceDN w:val="0"/>
        <w:adjustRightInd w:val="0"/>
        <w:rPr>
          <w:rFonts w:asciiTheme="majorHAnsi" w:hAnsiTheme="majorHAnsi" w:cs="Arial"/>
          <w:b/>
          <w:color w:val="000000"/>
          <w:szCs w:val="28"/>
          <w:lang w:val="en-US"/>
        </w:rPr>
      </w:pPr>
    </w:p>
    <w:p w14:paraId="7BF1F61E" w14:textId="4081919C" w:rsidR="00AC52AF" w:rsidRPr="00D41EC6" w:rsidRDefault="00AC52AF" w:rsidP="00AC52AF">
      <w:pPr>
        <w:autoSpaceDE w:val="0"/>
        <w:autoSpaceDN w:val="0"/>
        <w:adjustRightInd w:val="0"/>
        <w:rPr>
          <w:rFonts w:asciiTheme="majorHAnsi" w:hAnsiTheme="majorHAnsi" w:cs="Arial"/>
          <w:b/>
          <w:color w:val="000000"/>
          <w:lang w:val="en-US"/>
        </w:rPr>
      </w:pPr>
      <w:r w:rsidRPr="00D41EC6">
        <w:rPr>
          <w:rFonts w:asciiTheme="majorHAnsi" w:hAnsiTheme="majorHAnsi" w:cs="Arial"/>
          <w:b/>
          <w:color w:val="000000"/>
          <w:lang w:val="en-US"/>
        </w:rPr>
        <w:t>Regulations</w:t>
      </w:r>
    </w:p>
    <w:p w14:paraId="53FA7E1D" w14:textId="6F055DF8" w:rsidR="00B355F5" w:rsidRPr="00D41EC6" w:rsidRDefault="00AC52AF" w:rsidP="00CD7BC0">
      <w:pPr>
        <w:autoSpaceDE w:val="0"/>
        <w:autoSpaceDN w:val="0"/>
        <w:adjustRightInd w:val="0"/>
        <w:jc w:val="both"/>
        <w:rPr>
          <w:color w:val="000000"/>
          <w:sz w:val="22"/>
          <w:szCs w:val="16"/>
          <w:lang w:val="en-US"/>
        </w:rPr>
      </w:pPr>
      <w:r w:rsidRPr="00D41EC6">
        <w:rPr>
          <w:color w:val="000000"/>
          <w:sz w:val="22"/>
          <w:szCs w:val="16"/>
          <w:lang w:val="en-US"/>
        </w:rPr>
        <w:t>Two essays must be included in the portfolio as evidence of experiential learning.</w:t>
      </w:r>
      <w:r w:rsidR="008B49AE" w:rsidRPr="00D41EC6">
        <w:rPr>
          <w:color w:val="000000"/>
          <w:sz w:val="22"/>
          <w:szCs w:val="16"/>
          <w:lang w:val="en-US"/>
        </w:rPr>
        <w:t xml:space="preserve"> </w:t>
      </w:r>
      <w:r w:rsidR="006968F3" w:rsidRPr="00D41EC6">
        <w:rPr>
          <w:color w:val="000000"/>
          <w:sz w:val="22"/>
          <w:szCs w:val="16"/>
          <w:lang w:val="en-US"/>
        </w:rPr>
        <w:t>If</w:t>
      </w:r>
      <w:r w:rsidR="007B30AD" w:rsidRPr="00D41EC6">
        <w:rPr>
          <w:color w:val="000000"/>
          <w:sz w:val="22"/>
          <w:szCs w:val="16"/>
          <w:lang w:val="en-US"/>
        </w:rPr>
        <w:t>,</w:t>
      </w:r>
      <w:r w:rsidR="006968F3" w:rsidRPr="00D41EC6">
        <w:rPr>
          <w:color w:val="000000"/>
          <w:sz w:val="22"/>
          <w:szCs w:val="16"/>
          <w:lang w:val="en-US"/>
        </w:rPr>
        <w:t xml:space="preserve"> when you applied to undertake the HSD, you indicated you wanted to submit in 202</w:t>
      </w:r>
      <w:r w:rsidR="00200B40">
        <w:rPr>
          <w:color w:val="000000"/>
          <w:sz w:val="22"/>
          <w:szCs w:val="16"/>
          <w:lang w:val="en-US"/>
        </w:rPr>
        <w:t>7</w:t>
      </w:r>
      <w:r w:rsidR="00867B97" w:rsidRPr="00D41EC6">
        <w:rPr>
          <w:color w:val="000000"/>
          <w:sz w:val="22"/>
          <w:szCs w:val="16"/>
          <w:lang w:val="en-US"/>
        </w:rPr>
        <w:t xml:space="preserve"> </w:t>
      </w:r>
      <w:r w:rsidR="006968F3" w:rsidRPr="00D41EC6">
        <w:rPr>
          <w:color w:val="000000"/>
          <w:sz w:val="22"/>
          <w:szCs w:val="16"/>
          <w:lang w:val="en-US"/>
        </w:rPr>
        <w:t>you must</w:t>
      </w:r>
      <w:r w:rsidR="008B49AE" w:rsidRPr="00D41EC6">
        <w:rPr>
          <w:color w:val="000000"/>
          <w:sz w:val="22"/>
          <w:szCs w:val="16"/>
          <w:lang w:val="en-US"/>
        </w:rPr>
        <w:t xml:space="preserve"> choose any two essay titles from either the 202</w:t>
      </w:r>
      <w:r w:rsidR="00200B40">
        <w:rPr>
          <w:color w:val="000000"/>
          <w:sz w:val="22"/>
          <w:szCs w:val="16"/>
          <w:lang w:val="en-US"/>
        </w:rPr>
        <w:t>6</w:t>
      </w:r>
      <w:r w:rsidR="008B49AE" w:rsidRPr="00D41EC6">
        <w:rPr>
          <w:color w:val="000000"/>
          <w:sz w:val="22"/>
          <w:szCs w:val="16"/>
          <w:lang w:val="en-US"/>
        </w:rPr>
        <w:t xml:space="preserve"> </w:t>
      </w:r>
      <w:r w:rsidR="00C04A56" w:rsidRPr="00D41EC6">
        <w:rPr>
          <w:color w:val="000000"/>
          <w:sz w:val="22"/>
          <w:szCs w:val="16"/>
          <w:lang w:val="en-US"/>
        </w:rPr>
        <w:t xml:space="preserve">or </w:t>
      </w:r>
      <w:r w:rsidR="008B49AE" w:rsidRPr="00D41EC6">
        <w:rPr>
          <w:color w:val="000000"/>
          <w:sz w:val="22"/>
          <w:szCs w:val="16"/>
          <w:lang w:val="en-US"/>
        </w:rPr>
        <w:t>202</w:t>
      </w:r>
      <w:r w:rsidR="00200B40">
        <w:rPr>
          <w:color w:val="000000"/>
          <w:sz w:val="22"/>
          <w:szCs w:val="16"/>
          <w:lang w:val="en-US"/>
        </w:rPr>
        <w:t>7</w:t>
      </w:r>
      <w:r w:rsidR="00895BB2" w:rsidRPr="00D41EC6">
        <w:rPr>
          <w:color w:val="000000"/>
          <w:sz w:val="22"/>
          <w:szCs w:val="16"/>
          <w:lang w:val="en-US"/>
        </w:rPr>
        <w:t xml:space="preserve"> </w:t>
      </w:r>
      <w:r w:rsidR="008B49AE" w:rsidRPr="00D41EC6">
        <w:rPr>
          <w:color w:val="000000"/>
          <w:sz w:val="22"/>
          <w:szCs w:val="16"/>
          <w:lang w:val="en-US"/>
        </w:rPr>
        <w:t>list</w:t>
      </w:r>
      <w:r w:rsidR="00CD7BC0">
        <w:rPr>
          <w:color w:val="000000"/>
          <w:sz w:val="22"/>
          <w:szCs w:val="16"/>
          <w:lang w:val="en-US"/>
        </w:rPr>
        <w:t>s</w:t>
      </w:r>
      <w:r w:rsidR="008B49AE" w:rsidRPr="00D41EC6">
        <w:rPr>
          <w:color w:val="000000"/>
          <w:sz w:val="22"/>
          <w:szCs w:val="16"/>
          <w:lang w:val="en-US"/>
        </w:rPr>
        <w:t>.</w:t>
      </w:r>
      <w:r w:rsidR="00F65E9F">
        <w:rPr>
          <w:color w:val="000000"/>
          <w:sz w:val="22"/>
          <w:szCs w:val="16"/>
          <w:lang w:val="en-US"/>
        </w:rPr>
        <w:t xml:space="preserve"> Both essays could come from the 202</w:t>
      </w:r>
      <w:r w:rsidR="00200B40">
        <w:rPr>
          <w:color w:val="000000"/>
          <w:sz w:val="22"/>
          <w:szCs w:val="16"/>
          <w:lang w:val="en-US"/>
        </w:rPr>
        <w:t>6</w:t>
      </w:r>
      <w:r w:rsidR="00F65E9F">
        <w:rPr>
          <w:color w:val="000000"/>
          <w:sz w:val="22"/>
          <w:szCs w:val="16"/>
          <w:lang w:val="en-US"/>
        </w:rPr>
        <w:t xml:space="preserve"> list or from the 20</w:t>
      </w:r>
      <w:r w:rsidR="00F243F5">
        <w:rPr>
          <w:color w:val="000000"/>
          <w:sz w:val="22"/>
          <w:szCs w:val="16"/>
          <w:lang w:val="en-US"/>
        </w:rPr>
        <w:t>2</w:t>
      </w:r>
      <w:r w:rsidR="00200B40">
        <w:rPr>
          <w:color w:val="000000"/>
          <w:sz w:val="22"/>
          <w:szCs w:val="16"/>
          <w:lang w:val="en-US"/>
        </w:rPr>
        <w:t>7</w:t>
      </w:r>
      <w:r w:rsidR="00F65E9F">
        <w:rPr>
          <w:color w:val="000000"/>
          <w:sz w:val="22"/>
          <w:szCs w:val="16"/>
          <w:lang w:val="en-US"/>
        </w:rPr>
        <w:t xml:space="preserve"> list or you can do one essay from each list.</w:t>
      </w:r>
      <w:r w:rsidR="00E63730" w:rsidRPr="00D41EC6">
        <w:rPr>
          <w:color w:val="000000"/>
          <w:sz w:val="22"/>
          <w:szCs w:val="16"/>
          <w:lang w:val="en-US"/>
        </w:rPr>
        <w:t xml:space="preserve"> If you had initially aimed to submit</w:t>
      </w:r>
      <w:r w:rsidR="006968F3" w:rsidRPr="00D41EC6">
        <w:rPr>
          <w:color w:val="000000"/>
          <w:sz w:val="22"/>
          <w:szCs w:val="16"/>
          <w:lang w:val="en-US"/>
        </w:rPr>
        <w:t xml:space="preserve"> in 202</w:t>
      </w:r>
      <w:r w:rsidR="00200B40">
        <w:rPr>
          <w:color w:val="000000"/>
          <w:sz w:val="22"/>
          <w:szCs w:val="16"/>
          <w:lang w:val="en-US"/>
        </w:rPr>
        <w:t>6</w:t>
      </w:r>
      <w:r w:rsidR="00E63730" w:rsidRPr="00D41EC6">
        <w:rPr>
          <w:color w:val="000000"/>
          <w:sz w:val="22"/>
          <w:szCs w:val="16"/>
          <w:lang w:val="en-US"/>
        </w:rPr>
        <w:t xml:space="preserve"> but</w:t>
      </w:r>
      <w:r w:rsidR="006968F3" w:rsidRPr="00D41EC6">
        <w:rPr>
          <w:color w:val="000000"/>
          <w:sz w:val="22"/>
          <w:szCs w:val="16"/>
          <w:lang w:val="en-US"/>
        </w:rPr>
        <w:t xml:space="preserve"> have</w:t>
      </w:r>
      <w:r w:rsidR="00E63730" w:rsidRPr="00D41EC6">
        <w:rPr>
          <w:color w:val="000000"/>
          <w:sz w:val="22"/>
          <w:szCs w:val="16"/>
          <w:lang w:val="en-US"/>
        </w:rPr>
        <w:t xml:space="preserve"> had to defer one essay title can come from the </w:t>
      </w:r>
      <w:r w:rsidR="00867B97" w:rsidRPr="00D41EC6">
        <w:rPr>
          <w:color w:val="000000"/>
          <w:sz w:val="22"/>
          <w:szCs w:val="16"/>
          <w:lang w:val="en-US"/>
        </w:rPr>
        <w:t>202</w:t>
      </w:r>
      <w:r w:rsidR="00200B40">
        <w:rPr>
          <w:color w:val="000000"/>
          <w:sz w:val="22"/>
          <w:szCs w:val="16"/>
          <w:lang w:val="en-US"/>
        </w:rPr>
        <w:t>5</w:t>
      </w:r>
      <w:r w:rsidR="00E63730" w:rsidRPr="00D41EC6">
        <w:rPr>
          <w:color w:val="000000"/>
          <w:sz w:val="22"/>
          <w:szCs w:val="16"/>
          <w:lang w:val="en-US"/>
        </w:rPr>
        <w:t xml:space="preserve"> list</w:t>
      </w:r>
      <w:r w:rsidR="00101799" w:rsidRPr="00D41EC6">
        <w:rPr>
          <w:color w:val="000000"/>
          <w:sz w:val="22"/>
          <w:szCs w:val="16"/>
          <w:lang w:val="en-US"/>
        </w:rPr>
        <w:t xml:space="preserve"> but the other essay must come from either the 202</w:t>
      </w:r>
      <w:r w:rsidR="00200B40">
        <w:rPr>
          <w:color w:val="000000"/>
          <w:sz w:val="22"/>
          <w:szCs w:val="16"/>
          <w:lang w:val="en-US"/>
        </w:rPr>
        <w:t>6</w:t>
      </w:r>
      <w:r w:rsidR="00101799" w:rsidRPr="00D41EC6">
        <w:rPr>
          <w:color w:val="000000"/>
          <w:sz w:val="22"/>
          <w:szCs w:val="16"/>
          <w:lang w:val="en-US"/>
        </w:rPr>
        <w:t xml:space="preserve"> or 202</w:t>
      </w:r>
      <w:r w:rsidR="00200B40">
        <w:rPr>
          <w:color w:val="000000"/>
          <w:sz w:val="22"/>
          <w:szCs w:val="16"/>
          <w:lang w:val="en-US"/>
        </w:rPr>
        <w:t>7</w:t>
      </w:r>
      <w:r w:rsidR="00F243F5">
        <w:rPr>
          <w:color w:val="000000"/>
          <w:sz w:val="22"/>
          <w:szCs w:val="16"/>
          <w:lang w:val="en-US"/>
        </w:rPr>
        <w:t xml:space="preserve"> </w:t>
      </w:r>
      <w:r w:rsidR="00101799" w:rsidRPr="00D41EC6">
        <w:rPr>
          <w:color w:val="000000"/>
          <w:sz w:val="22"/>
          <w:szCs w:val="16"/>
          <w:lang w:val="en-US"/>
        </w:rPr>
        <w:t>list.</w:t>
      </w:r>
    </w:p>
    <w:p w14:paraId="762701D9" w14:textId="77777777" w:rsidR="00AC52AF" w:rsidRPr="00D41EC6" w:rsidRDefault="00AC52AF" w:rsidP="00AC52AF">
      <w:pPr>
        <w:autoSpaceDE w:val="0"/>
        <w:autoSpaceDN w:val="0"/>
        <w:adjustRightInd w:val="0"/>
        <w:rPr>
          <w:rFonts w:asciiTheme="majorHAnsi" w:hAnsiTheme="majorHAnsi"/>
          <w:color w:val="000000"/>
          <w:sz w:val="22"/>
          <w:szCs w:val="16"/>
          <w:lang w:val="en-US"/>
        </w:rPr>
      </w:pPr>
    </w:p>
    <w:p w14:paraId="0419CE3B" w14:textId="6E5FDE41" w:rsidR="00046815" w:rsidRPr="00C57D38" w:rsidRDefault="00AC52AF" w:rsidP="00CD7BC0">
      <w:pPr>
        <w:autoSpaceDE w:val="0"/>
        <w:autoSpaceDN w:val="0"/>
        <w:adjustRightInd w:val="0"/>
        <w:jc w:val="both"/>
        <w:rPr>
          <w:rFonts w:asciiTheme="majorHAnsi" w:hAnsiTheme="majorHAnsi"/>
          <w:color w:val="000000"/>
          <w:sz w:val="22"/>
          <w:szCs w:val="16"/>
          <w:lang w:val="en-US"/>
        </w:rPr>
      </w:pPr>
      <w:r w:rsidRPr="00D41EC6">
        <w:rPr>
          <w:rFonts w:asciiTheme="majorHAnsi" w:hAnsiTheme="majorHAnsi"/>
          <w:color w:val="000000"/>
          <w:sz w:val="22"/>
          <w:szCs w:val="16"/>
          <w:lang w:val="en-US"/>
        </w:rPr>
        <w:t>Essays should be 3000 words (±10%)</w:t>
      </w:r>
      <w:r w:rsidR="00942021" w:rsidRPr="00D41EC6">
        <w:rPr>
          <w:rFonts w:asciiTheme="majorHAnsi" w:hAnsiTheme="majorHAnsi"/>
          <w:color w:val="000000"/>
          <w:sz w:val="22"/>
          <w:szCs w:val="16"/>
          <w:lang w:val="en-US"/>
        </w:rPr>
        <w:t>.</w:t>
      </w:r>
      <w:r w:rsidR="006968F3" w:rsidRPr="00D41EC6">
        <w:rPr>
          <w:rFonts w:asciiTheme="majorHAnsi" w:hAnsiTheme="majorHAnsi"/>
          <w:color w:val="000000"/>
          <w:sz w:val="22"/>
          <w:szCs w:val="16"/>
          <w:lang w:val="en-US"/>
        </w:rPr>
        <w:t xml:space="preserve"> Figures, tables and their respective legends and the reference list are </w:t>
      </w:r>
      <w:r w:rsidR="006968F3" w:rsidRPr="00D41EC6">
        <w:rPr>
          <w:rFonts w:asciiTheme="majorHAnsi" w:hAnsiTheme="majorHAnsi"/>
          <w:b/>
          <w:bCs/>
          <w:color w:val="000000"/>
          <w:sz w:val="22"/>
          <w:szCs w:val="16"/>
          <w:u w:val="single"/>
          <w:lang w:val="en-US"/>
        </w:rPr>
        <w:t>not</w:t>
      </w:r>
      <w:r w:rsidR="006968F3" w:rsidRPr="00D41EC6">
        <w:rPr>
          <w:rFonts w:asciiTheme="majorHAnsi" w:hAnsiTheme="majorHAnsi"/>
          <w:color w:val="000000"/>
          <w:sz w:val="22"/>
          <w:szCs w:val="16"/>
          <w:lang w:val="en-US"/>
        </w:rPr>
        <w:t xml:space="preserve"> included in the word count of the essay</w:t>
      </w:r>
      <w:r w:rsidR="00105A54" w:rsidRPr="00D41EC6">
        <w:rPr>
          <w:rFonts w:asciiTheme="majorHAnsi" w:hAnsiTheme="majorHAnsi"/>
          <w:color w:val="000000"/>
          <w:sz w:val="22"/>
          <w:szCs w:val="16"/>
          <w:lang w:val="en-US"/>
        </w:rPr>
        <w:t>.</w:t>
      </w:r>
      <w:r w:rsidR="00C57D38">
        <w:rPr>
          <w:rFonts w:asciiTheme="majorHAnsi" w:hAnsiTheme="majorHAnsi"/>
          <w:color w:val="000000"/>
          <w:sz w:val="22"/>
          <w:szCs w:val="16"/>
          <w:lang w:val="en-US"/>
        </w:rPr>
        <w:t xml:space="preserve"> </w:t>
      </w:r>
      <w:r w:rsidR="00942021" w:rsidRPr="00C57D38">
        <w:rPr>
          <w:rFonts w:asciiTheme="majorHAnsi" w:hAnsiTheme="majorHAnsi"/>
          <w:sz w:val="22"/>
          <w:szCs w:val="22"/>
        </w:rPr>
        <w:t xml:space="preserve">Candidates </w:t>
      </w:r>
      <w:r w:rsidR="006968F3" w:rsidRPr="00C57D38">
        <w:rPr>
          <w:rFonts w:asciiTheme="majorHAnsi" w:hAnsiTheme="majorHAnsi"/>
          <w:sz w:val="22"/>
          <w:szCs w:val="22"/>
        </w:rPr>
        <w:t>must</w:t>
      </w:r>
      <w:r w:rsidR="00942021" w:rsidRPr="00C57D38">
        <w:rPr>
          <w:rFonts w:asciiTheme="majorHAnsi" w:hAnsiTheme="majorHAnsi"/>
          <w:sz w:val="22"/>
          <w:szCs w:val="22"/>
        </w:rPr>
        <w:t xml:space="preserve"> use appropriate material from various sources within </w:t>
      </w:r>
      <w:r w:rsidR="006968F3" w:rsidRPr="00C57D38">
        <w:rPr>
          <w:rFonts w:asciiTheme="majorHAnsi" w:hAnsiTheme="majorHAnsi"/>
          <w:sz w:val="22"/>
          <w:szCs w:val="22"/>
        </w:rPr>
        <w:t xml:space="preserve">both </w:t>
      </w:r>
      <w:r w:rsidR="00194F67" w:rsidRPr="00C57D38">
        <w:rPr>
          <w:rFonts w:asciiTheme="majorHAnsi" w:hAnsiTheme="majorHAnsi"/>
          <w:sz w:val="22"/>
          <w:szCs w:val="22"/>
        </w:rPr>
        <w:t>essays,</w:t>
      </w:r>
      <w:r w:rsidR="00942021" w:rsidRPr="00C57D38">
        <w:rPr>
          <w:rFonts w:asciiTheme="majorHAnsi" w:hAnsiTheme="majorHAnsi"/>
          <w:sz w:val="22"/>
          <w:szCs w:val="22"/>
        </w:rPr>
        <w:t xml:space="preserve"> </w:t>
      </w:r>
      <w:r w:rsidR="00942021" w:rsidRPr="00C57D38">
        <w:rPr>
          <w:rFonts w:asciiTheme="majorHAnsi" w:hAnsiTheme="majorHAnsi"/>
          <w:color w:val="000000"/>
          <w:sz w:val="22"/>
          <w:szCs w:val="16"/>
          <w:lang w:val="en-US"/>
        </w:rPr>
        <w:t xml:space="preserve">and these must be referenced in either the Harvard </w:t>
      </w:r>
      <w:r w:rsidR="00942021" w:rsidRPr="00C57D38">
        <w:rPr>
          <w:rFonts w:asciiTheme="majorHAnsi" w:hAnsiTheme="majorHAnsi"/>
          <w:b/>
          <w:bCs/>
          <w:color w:val="000000"/>
          <w:sz w:val="22"/>
          <w:szCs w:val="16"/>
          <w:u w:val="single"/>
          <w:lang w:val="en-US"/>
        </w:rPr>
        <w:t>or</w:t>
      </w:r>
      <w:r w:rsidR="00942021" w:rsidRPr="00C57D38">
        <w:rPr>
          <w:rFonts w:asciiTheme="majorHAnsi" w:hAnsiTheme="majorHAnsi"/>
          <w:color w:val="000000"/>
          <w:sz w:val="22"/>
          <w:szCs w:val="16"/>
          <w:lang w:val="en-US"/>
        </w:rPr>
        <w:t xml:space="preserve"> Vancouver format.</w:t>
      </w:r>
      <w:r w:rsidR="00046815" w:rsidRPr="00C57D38">
        <w:rPr>
          <w:rFonts w:asciiTheme="majorHAnsi" w:hAnsiTheme="majorHAnsi"/>
          <w:color w:val="000000"/>
          <w:sz w:val="22"/>
          <w:szCs w:val="16"/>
          <w:lang w:val="en-US"/>
        </w:rPr>
        <w:t xml:space="preserve"> Guidance on how to reference in either format can be found on the IBMS website</w:t>
      </w:r>
      <w:r w:rsidR="00F243F5" w:rsidRPr="00C57D38">
        <w:rPr>
          <w:rFonts w:asciiTheme="majorHAnsi" w:hAnsiTheme="majorHAnsi"/>
          <w:color w:val="000000"/>
          <w:sz w:val="22"/>
          <w:szCs w:val="16"/>
          <w:lang w:val="en-US"/>
        </w:rPr>
        <w:t xml:space="preserve"> </w:t>
      </w:r>
      <w:hyperlink r:id="rId9" w:history="1">
        <w:r w:rsidR="00F243F5" w:rsidRPr="00C57D38">
          <w:rPr>
            <w:rStyle w:val="Hyperlink"/>
            <w:rFonts w:asciiTheme="majorHAnsi" w:hAnsiTheme="majorHAnsi"/>
            <w:sz w:val="22"/>
            <w:szCs w:val="16"/>
            <w:lang w:val="en-US"/>
          </w:rPr>
          <w:t>here</w:t>
        </w:r>
      </w:hyperlink>
      <w:r w:rsidR="00F243F5" w:rsidRPr="00C57D38">
        <w:rPr>
          <w:rFonts w:asciiTheme="majorHAnsi" w:hAnsiTheme="majorHAnsi"/>
          <w:color w:val="000000"/>
          <w:sz w:val="22"/>
          <w:szCs w:val="16"/>
          <w:lang w:val="en-US"/>
        </w:rPr>
        <w:t xml:space="preserve"> by typing the word ‘referencing’ into the search bar.</w:t>
      </w:r>
    </w:p>
    <w:p w14:paraId="0CF43689" w14:textId="77777777" w:rsidR="00AC52AF" w:rsidRPr="00D41EC6" w:rsidRDefault="00AC52AF" w:rsidP="00AC52AF">
      <w:pPr>
        <w:autoSpaceDE w:val="0"/>
        <w:autoSpaceDN w:val="0"/>
        <w:adjustRightInd w:val="0"/>
        <w:rPr>
          <w:rFonts w:asciiTheme="majorHAnsi" w:hAnsiTheme="majorHAnsi"/>
          <w:color w:val="000000"/>
          <w:sz w:val="22"/>
          <w:szCs w:val="16"/>
          <w:lang w:val="en-US"/>
        </w:rPr>
      </w:pPr>
    </w:p>
    <w:p w14:paraId="4374030D" w14:textId="4B4DAF32" w:rsidR="00D41EC6" w:rsidRPr="00D41EC6" w:rsidRDefault="00D41EC6" w:rsidP="00CD7BC0">
      <w:pPr>
        <w:autoSpaceDE w:val="0"/>
        <w:autoSpaceDN w:val="0"/>
        <w:adjustRightInd w:val="0"/>
        <w:jc w:val="both"/>
        <w:rPr>
          <w:rFonts w:asciiTheme="majorHAnsi" w:hAnsiTheme="majorHAnsi"/>
          <w:color w:val="000000"/>
          <w:sz w:val="22"/>
          <w:szCs w:val="16"/>
          <w:lang w:val="en-US"/>
        </w:rPr>
      </w:pPr>
      <w:r w:rsidRPr="00D41EC6">
        <w:rPr>
          <w:rFonts w:asciiTheme="majorHAnsi" w:hAnsiTheme="majorHAnsi"/>
          <w:color w:val="000000"/>
          <w:sz w:val="22"/>
          <w:szCs w:val="16"/>
          <w:lang w:val="en-US"/>
        </w:rPr>
        <w:t>More information on writing these essays can be found in the article that appeared in the January 2024 edition of the Biomedical Scientist on ‘Writing at the Right Level’</w:t>
      </w:r>
      <w:r w:rsidR="005B23F5">
        <w:rPr>
          <w:rFonts w:asciiTheme="majorHAnsi" w:hAnsiTheme="majorHAnsi"/>
          <w:color w:val="000000"/>
          <w:sz w:val="22"/>
          <w:szCs w:val="16"/>
          <w:lang w:val="en-US"/>
        </w:rPr>
        <w:t xml:space="preserve"> which can be</w:t>
      </w:r>
      <w:r w:rsidRPr="00D41EC6">
        <w:rPr>
          <w:rFonts w:asciiTheme="majorHAnsi" w:hAnsiTheme="majorHAnsi"/>
          <w:color w:val="000000"/>
          <w:sz w:val="22"/>
          <w:szCs w:val="16"/>
          <w:lang w:val="en-US"/>
        </w:rPr>
        <w:t xml:space="preserve"> found</w:t>
      </w:r>
      <w:r w:rsidR="00194F67">
        <w:t xml:space="preserve"> </w:t>
      </w:r>
      <w:hyperlink r:id="rId10" w:history="1">
        <w:r w:rsidR="00194F67" w:rsidRPr="00194F67">
          <w:rPr>
            <w:rStyle w:val="Hyperlink"/>
          </w:rPr>
          <w:t>here</w:t>
        </w:r>
      </w:hyperlink>
      <w:r w:rsidRPr="00D41EC6">
        <w:rPr>
          <w:rFonts w:asciiTheme="majorHAnsi" w:hAnsiTheme="majorHAnsi"/>
          <w:color w:val="000000"/>
          <w:sz w:val="22"/>
          <w:szCs w:val="16"/>
          <w:lang w:val="en-US"/>
        </w:rPr>
        <w:t xml:space="preserve">. </w:t>
      </w:r>
      <w:r w:rsidRPr="00D41EC6">
        <w:rPr>
          <w:sz w:val="22"/>
          <w:szCs w:val="22"/>
        </w:rPr>
        <w:t>In addition</w:t>
      </w:r>
      <w:r w:rsidR="00F65E9F">
        <w:rPr>
          <w:sz w:val="22"/>
          <w:szCs w:val="22"/>
        </w:rPr>
        <w:t>,</w:t>
      </w:r>
      <w:r w:rsidRPr="00D41EC6">
        <w:rPr>
          <w:sz w:val="22"/>
          <w:szCs w:val="22"/>
        </w:rPr>
        <w:t xml:space="preserve"> a Support Hub session was held </w:t>
      </w:r>
      <w:r w:rsidR="005B23F5">
        <w:rPr>
          <w:sz w:val="22"/>
          <w:szCs w:val="22"/>
        </w:rPr>
        <w:t xml:space="preserve">on this topic </w:t>
      </w:r>
      <w:r w:rsidRPr="00D41EC6">
        <w:rPr>
          <w:sz w:val="22"/>
          <w:szCs w:val="22"/>
        </w:rPr>
        <w:t>in March 2024 hosted by the IBMS Head of Examinations (Mr Chris Ward) and Head of Digital Education (Dr Jim Taylor). The recording of this session can be found on our website</w:t>
      </w:r>
      <w:r w:rsidR="00F243F5">
        <w:rPr>
          <w:sz w:val="22"/>
          <w:szCs w:val="22"/>
        </w:rPr>
        <w:t xml:space="preserve"> </w:t>
      </w:r>
      <w:hyperlink r:id="rId11" w:history="1">
        <w:r w:rsidR="00F243F5" w:rsidRPr="00F243F5">
          <w:rPr>
            <w:rStyle w:val="Hyperlink"/>
            <w:sz w:val="22"/>
            <w:szCs w:val="22"/>
          </w:rPr>
          <w:t>here</w:t>
        </w:r>
      </w:hyperlink>
      <w:r w:rsidR="00F243F5">
        <w:rPr>
          <w:sz w:val="22"/>
          <w:szCs w:val="22"/>
        </w:rPr>
        <w:t>.</w:t>
      </w:r>
    </w:p>
    <w:p w14:paraId="47E3DD94" w14:textId="77777777" w:rsidR="00D41EC6" w:rsidRPr="00D41EC6" w:rsidRDefault="00D41EC6" w:rsidP="00CD7BC0">
      <w:pPr>
        <w:autoSpaceDE w:val="0"/>
        <w:autoSpaceDN w:val="0"/>
        <w:adjustRightInd w:val="0"/>
        <w:jc w:val="both"/>
        <w:rPr>
          <w:rFonts w:asciiTheme="majorHAnsi" w:hAnsiTheme="majorHAnsi"/>
          <w:color w:val="000000"/>
          <w:sz w:val="22"/>
          <w:szCs w:val="16"/>
          <w:lang w:val="en-US"/>
        </w:rPr>
      </w:pPr>
    </w:p>
    <w:p w14:paraId="7FC517B7" w14:textId="34F9A183" w:rsidR="00F25C88" w:rsidRPr="00200B40" w:rsidRDefault="00942021" w:rsidP="00CD7BC0">
      <w:pPr>
        <w:autoSpaceDE w:val="0"/>
        <w:autoSpaceDN w:val="0"/>
        <w:adjustRightInd w:val="0"/>
        <w:jc w:val="both"/>
        <w:rPr>
          <w:sz w:val="22"/>
          <w:szCs w:val="22"/>
        </w:rPr>
      </w:pPr>
      <w:r w:rsidRPr="00D41EC6">
        <w:rPr>
          <w:rFonts w:asciiTheme="majorHAnsi" w:hAnsiTheme="majorHAnsi"/>
          <w:color w:val="000000"/>
          <w:sz w:val="22"/>
          <w:szCs w:val="16"/>
          <w:lang w:val="en-US"/>
        </w:rPr>
        <w:t>Candidates should</w:t>
      </w:r>
      <w:r w:rsidR="00F12809" w:rsidRPr="00D41EC6">
        <w:rPr>
          <w:rFonts w:asciiTheme="majorHAnsi" w:hAnsiTheme="majorHAnsi"/>
          <w:color w:val="000000"/>
          <w:sz w:val="22"/>
          <w:szCs w:val="16"/>
          <w:lang w:val="en-US"/>
        </w:rPr>
        <w:t xml:space="preserve"> note that </w:t>
      </w:r>
      <w:r w:rsidR="006968F3" w:rsidRPr="00D41EC6">
        <w:rPr>
          <w:rFonts w:asciiTheme="majorHAnsi" w:hAnsiTheme="majorHAnsi"/>
          <w:color w:val="000000"/>
          <w:sz w:val="22"/>
          <w:szCs w:val="16"/>
          <w:lang w:val="en-US"/>
        </w:rPr>
        <w:t xml:space="preserve">the </w:t>
      </w:r>
      <w:r w:rsidR="00F12809" w:rsidRPr="00D41EC6">
        <w:rPr>
          <w:rFonts w:asciiTheme="majorHAnsi" w:hAnsiTheme="majorHAnsi"/>
          <w:color w:val="000000"/>
          <w:sz w:val="22"/>
          <w:szCs w:val="16"/>
          <w:lang w:val="en-US"/>
        </w:rPr>
        <w:t xml:space="preserve">essays will be entered into </w:t>
      </w:r>
      <w:r w:rsidR="008B49AE" w:rsidRPr="00D41EC6">
        <w:rPr>
          <w:rFonts w:asciiTheme="majorHAnsi" w:hAnsiTheme="majorHAnsi"/>
          <w:color w:val="000000"/>
          <w:sz w:val="22"/>
          <w:szCs w:val="16"/>
          <w:lang w:val="en-US"/>
        </w:rPr>
        <w:t xml:space="preserve">Turnitin. </w:t>
      </w:r>
      <w:r w:rsidR="008B49AE" w:rsidRPr="00D41EC6">
        <w:rPr>
          <w:sz w:val="22"/>
          <w:szCs w:val="22"/>
        </w:rPr>
        <w:t xml:space="preserve">This </w:t>
      </w:r>
      <w:r w:rsidR="00200B40" w:rsidRPr="00D41EC6">
        <w:rPr>
          <w:rFonts w:asciiTheme="majorHAnsi" w:hAnsiTheme="majorHAnsi"/>
          <w:color w:val="000000"/>
          <w:sz w:val="22"/>
          <w:szCs w:val="16"/>
          <w:lang w:val="en-US"/>
        </w:rPr>
        <w:t>originality checking software system</w:t>
      </w:r>
      <w:r w:rsidR="00200B40">
        <w:rPr>
          <w:sz w:val="22"/>
          <w:szCs w:val="22"/>
        </w:rPr>
        <w:t xml:space="preserve"> </w:t>
      </w:r>
      <w:r w:rsidR="008B49AE" w:rsidRPr="00D41EC6">
        <w:rPr>
          <w:sz w:val="22"/>
          <w:szCs w:val="22"/>
        </w:rPr>
        <w:t>produces a report that highlights not only how much text is similar to other sources but also where this material is located</w:t>
      </w:r>
      <w:r w:rsidR="00200B40">
        <w:rPr>
          <w:sz w:val="22"/>
          <w:szCs w:val="22"/>
        </w:rPr>
        <w:t xml:space="preserve"> and it will also check for the potential use of AI. </w:t>
      </w:r>
      <w:r w:rsidR="008B49AE" w:rsidRPr="00D41EC6">
        <w:rPr>
          <w:sz w:val="22"/>
          <w:szCs w:val="22"/>
        </w:rPr>
        <w:t xml:space="preserve">The </w:t>
      </w:r>
      <w:r w:rsidR="00200B40">
        <w:rPr>
          <w:sz w:val="22"/>
          <w:szCs w:val="22"/>
        </w:rPr>
        <w:t>resultant reports</w:t>
      </w:r>
      <w:r w:rsidR="008B49AE" w:rsidRPr="00D41EC6">
        <w:rPr>
          <w:sz w:val="22"/>
          <w:szCs w:val="22"/>
        </w:rPr>
        <w:t xml:space="preserve"> require</w:t>
      </w:r>
      <w:r w:rsidR="00200B40">
        <w:rPr>
          <w:sz w:val="22"/>
          <w:szCs w:val="22"/>
        </w:rPr>
        <w:t xml:space="preserve"> </w:t>
      </w:r>
      <w:r w:rsidR="008B49AE" w:rsidRPr="00D41EC6">
        <w:rPr>
          <w:sz w:val="22"/>
          <w:szCs w:val="22"/>
        </w:rPr>
        <w:t>the academic judgement of the examiners and the IBMS Head of Examinations to interpret whether th</w:t>
      </w:r>
      <w:r w:rsidR="00200B40">
        <w:rPr>
          <w:sz w:val="22"/>
          <w:szCs w:val="22"/>
        </w:rPr>
        <w:t xml:space="preserve">ey </w:t>
      </w:r>
      <w:r w:rsidR="008B49AE" w:rsidRPr="00D41EC6">
        <w:rPr>
          <w:sz w:val="22"/>
          <w:szCs w:val="22"/>
        </w:rPr>
        <w:t>necessitate</w:t>
      </w:r>
      <w:r w:rsidR="00200B40">
        <w:rPr>
          <w:sz w:val="22"/>
          <w:szCs w:val="22"/>
        </w:rPr>
        <w:t xml:space="preserve"> </w:t>
      </w:r>
      <w:r w:rsidR="008B49AE" w:rsidRPr="00D41EC6">
        <w:rPr>
          <w:sz w:val="22"/>
          <w:szCs w:val="22"/>
        </w:rPr>
        <w:t>a</w:t>
      </w:r>
      <w:r w:rsidRPr="00D41EC6">
        <w:rPr>
          <w:sz w:val="22"/>
          <w:szCs w:val="22"/>
        </w:rPr>
        <w:t>ny a</w:t>
      </w:r>
      <w:r w:rsidR="008B49AE" w:rsidRPr="00D41EC6">
        <w:rPr>
          <w:sz w:val="22"/>
          <w:szCs w:val="22"/>
        </w:rPr>
        <w:t>ction.</w:t>
      </w:r>
      <w:r w:rsidR="00464163">
        <w:rPr>
          <w:sz w:val="22"/>
          <w:szCs w:val="22"/>
        </w:rPr>
        <w:t xml:space="preserve"> </w:t>
      </w:r>
      <w:r w:rsidR="00F25C88">
        <w:rPr>
          <w:sz w:val="22"/>
          <w:szCs w:val="22"/>
        </w:rPr>
        <w:t>Candidates should refer to the document</w:t>
      </w:r>
      <w:r w:rsidR="002C4BB1">
        <w:rPr>
          <w:sz w:val="22"/>
          <w:szCs w:val="22"/>
        </w:rPr>
        <w:t xml:space="preserve"> ‘Guidance for Learners on the Use of Generative AI’</w:t>
      </w:r>
      <w:r w:rsidR="00F25C88">
        <w:rPr>
          <w:sz w:val="22"/>
          <w:szCs w:val="22"/>
        </w:rPr>
        <w:t xml:space="preserve"> which can be found </w:t>
      </w:r>
      <w:hyperlink r:id="rId12" w:history="1">
        <w:r w:rsidR="002C4BB1" w:rsidRPr="002C4BB1">
          <w:rPr>
            <w:rStyle w:val="Hyperlink"/>
            <w:sz w:val="22"/>
            <w:szCs w:val="22"/>
          </w:rPr>
          <w:t>here.</w:t>
        </w:r>
      </w:hyperlink>
    </w:p>
    <w:p w14:paraId="2B0566FA" w14:textId="77777777" w:rsidR="005B23F5" w:rsidRPr="00D41EC6" w:rsidRDefault="005B23F5" w:rsidP="005B23F5">
      <w:pPr>
        <w:autoSpaceDE w:val="0"/>
        <w:autoSpaceDN w:val="0"/>
        <w:adjustRightInd w:val="0"/>
        <w:rPr>
          <w:rFonts w:asciiTheme="majorHAnsi" w:hAnsiTheme="majorHAnsi" w:cs="Arial"/>
          <w:b/>
          <w:color w:val="000000"/>
        </w:rPr>
      </w:pPr>
    </w:p>
    <w:p w14:paraId="3D270094" w14:textId="1DC3DAA6" w:rsidR="00AC52AF" w:rsidRPr="00D41EC6" w:rsidRDefault="00B241A4" w:rsidP="00942021">
      <w:pPr>
        <w:autoSpaceDE w:val="0"/>
        <w:autoSpaceDN w:val="0"/>
        <w:adjustRightInd w:val="0"/>
        <w:rPr>
          <w:rFonts w:asciiTheme="majorHAnsi" w:hAnsiTheme="majorHAnsi" w:cs="Arial"/>
          <w:b/>
          <w:color w:val="000000"/>
        </w:rPr>
      </w:pPr>
      <w:r w:rsidRPr="00D41EC6">
        <w:rPr>
          <w:rFonts w:asciiTheme="majorHAnsi" w:hAnsiTheme="majorHAnsi" w:cs="Arial"/>
          <w:b/>
          <w:color w:val="000000"/>
        </w:rPr>
        <w:t>Important Points to Remember</w:t>
      </w:r>
    </w:p>
    <w:p w14:paraId="1C4DF03B" w14:textId="30A6414F" w:rsidR="00AC52AF" w:rsidRPr="00D41EC6" w:rsidRDefault="00942021" w:rsidP="00CD7BC0">
      <w:pPr>
        <w:autoSpaceDE w:val="0"/>
        <w:autoSpaceDN w:val="0"/>
        <w:adjustRightInd w:val="0"/>
        <w:jc w:val="both"/>
        <w:rPr>
          <w:bCs/>
          <w:color w:val="000000"/>
          <w:sz w:val="22"/>
          <w:szCs w:val="22"/>
          <w:lang w:val="en-US"/>
        </w:rPr>
      </w:pPr>
      <w:r w:rsidRPr="00D41EC6">
        <w:rPr>
          <w:rFonts w:asciiTheme="majorHAnsi" w:hAnsiTheme="majorHAnsi" w:cs="Arial"/>
          <w:bCs/>
          <w:color w:val="000000"/>
          <w:sz w:val="22"/>
          <w:szCs w:val="22"/>
        </w:rPr>
        <w:t>T</w:t>
      </w:r>
      <w:r w:rsidRPr="00D41EC6">
        <w:rPr>
          <w:rFonts w:asciiTheme="majorHAnsi" w:hAnsiTheme="majorHAnsi"/>
          <w:bCs/>
          <w:sz w:val="22"/>
          <w:szCs w:val="22"/>
          <w:lang w:val="en-US"/>
        </w:rPr>
        <w:t xml:space="preserve">he completion of the two essays forms parts of the portfolio requirements for the HSD. These essays help candidates to demonstrate to the examiners that they have a </w:t>
      </w:r>
      <w:r w:rsidRPr="00D41EC6">
        <w:rPr>
          <w:rFonts w:eastAsia="Times New Roman"/>
          <w:bCs/>
          <w:sz w:val="22"/>
          <w:szCs w:val="22"/>
        </w:rPr>
        <w:t>comprehensive understanding of a specific field of biomedical science and knowledge and understanding of current issues and developments which are key learning outcomes of the HSD.</w:t>
      </w:r>
      <w:r w:rsidRPr="00D41EC6">
        <w:rPr>
          <w:bCs/>
          <w:color w:val="000000"/>
          <w:sz w:val="22"/>
          <w:szCs w:val="22"/>
          <w:lang w:val="en-US"/>
        </w:rPr>
        <w:t xml:space="preserve"> </w:t>
      </w:r>
      <w:r w:rsidR="00046815" w:rsidRPr="00D41EC6">
        <w:rPr>
          <w:bCs/>
          <w:color w:val="000000"/>
          <w:sz w:val="22"/>
          <w:szCs w:val="22"/>
          <w:lang w:val="en-US"/>
        </w:rPr>
        <w:t xml:space="preserve"> </w:t>
      </w:r>
      <w:r w:rsidR="00AC52AF" w:rsidRPr="00D41EC6">
        <w:rPr>
          <w:rFonts w:asciiTheme="majorHAnsi" w:eastAsia="Calibri" w:hAnsiTheme="majorHAnsi" w:cs="Times New Roman"/>
          <w:bCs/>
          <w:color w:val="000000"/>
          <w:sz w:val="22"/>
          <w:szCs w:val="22"/>
        </w:rPr>
        <w:t>At this level, you should be able to demonstrate:</w:t>
      </w:r>
    </w:p>
    <w:p w14:paraId="7505BF54" w14:textId="77777777" w:rsidR="00AC52AF" w:rsidRPr="00D41EC6" w:rsidRDefault="00AC52AF" w:rsidP="00CD7BC0">
      <w:pPr>
        <w:numPr>
          <w:ilvl w:val="0"/>
          <w:numId w:val="3"/>
        </w:numPr>
        <w:autoSpaceDE w:val="0"/>
        <w:autoSpaceDN w:val="0"/>
        <w:adjustRightInd w:val="0"/>
        <w:jc w:val="both"/>
        <w:rPr>
          <w:rFonts w:asciiTheme="majorHAnsi" w:eastAsia="Calibri" w:hAnsiTheme="majorHAnsi" w:cs="Times New Roman"/>
          <w:bCs/>
          <w:color w:val="000000"/>
          <w:sz w:val="22"/>
          <w:szCs w:val="22"/>
        </w:rPr>
      </w:pPr>
      <w:r w:rsidRPr="00D41EC6">
        <w:rPr>
          <w:rFonts w:asciiTheme="majorHAnsi" w:eastAsia="Calibri" w:hAnsiTheme="majorHAnsi" w:cs="Times New Roman"/>
          <w:bCs/>
          <w:color w:val="000000"/>
          <w:sz w:val="22"/>
          <w:szCs w:val="22"/>
        </w:rPr>
        <w:t>a systematic understanding of knowledge and a critical awareness of current problems, much of which is at, or informed by, work at the forefront of the academic discipline</w:t>
      </w:r>
    </w:p>
    <w:p w14:paraId="7889E6AF" w14:textId="77777777" w:rsidR="00AC52AF" w:rsidRPr="00D41EC6" w:rsidRDefault="00AC52AF" w:rsidP="00CD7BC0">
      <w:pPr>
        <w:numPr>
          <w:ilvl w:val="0"/>
          <w:numId w:val="3"/>
        </w:numPr>
        <w:autoSpaceDE w:val="0"/>
        <w:autoSpaceDN w:val="0"/>
        <w:adjustRightInd w:val="0"/>
        <w:jc w:val="both"/>
        <w:rPr>
          <w:rFonts w:asciiTheme="majorHAnsi" w:eastAsia="Calibri" w:hAnsiTheme="majorHAnsi" w:cs="Times New Roman"/>
          <w:bCs/>
          <w:color w:val="000000"/>
          <w:sz w:val="22"/>
          <w:szCs w:val="22"/>
        </w:rPr>
      </w:pPr>
      <w:r w:rsidRPr="00D41EC6">
        <w:rPr>
          <w:rFonts w:asciiTheme="majorHAnsi" w:eastAsia="Calibri" w:hAnsiTheme="majorHAnsi" w:cs="Times New Roman"/>
          <w:bCs/>
          <w:color w:val="000000"/>
          <w:sz w:val="22"/>
          <w:szCs w:val="10"/>
        </w:rPr>
        <w:t>a comprehensive understanding of techniques applicable to their own research</w:t>
      </w:r>
    </w:p>
    <w:p w14:paraId="5D63BA70" w14:textId="77777777" w:rsidR="00AC52AF" w:rsidRPr="00D41EC6" w:rsidRDefault="00AC52AF" w:rsidP="00CD7BC0">
      <w:pPr>
        <w:numPr>
          <w:ilvl w:val="0"/>
          <w:numId w:val="3"/>
        </w:numPr>
        <w:autoSpaceDE w:val="0"/>
        <w:autoSpaceDN w:val="0"/>
        <w:adjustRightInd w:val="0"/>
        <w:jc w:val="both"/>
        <w:rPr>
          <w:rFonts w:asciiTheme="majorHAnsi" w:eastAsia="Calibri" w:hAnsiTheme="majorHAnsi" w:cs="Times New Roman"/>
          <w:bCs/>
          <w:color w:val="000000"/>
          <w:sz w:val="22"/>
          <w:szCs w:val="22"/>
        </w:rPr>
      </w:pPr>
      <w:r w:rsidRPr="00D41EC6">
        <w:rPr>
          <w:rFonts w:asciiTheme="majorHAnsi" w:eastAsia="Calibri" w:hAnsiTheme="majorHAnsi" w:cs="Times New Roman"/>
          <w:bCs/>
          <w:color w:val="000000"/>
          <w:sz w:val="22"/>
          <w:szCs w:val="10"/>
        </w:rPr>
        <w:t>originality in the application of knowledge</w:t>
      </w:r>
    </w:p>
    <w:p w14:paraId="55F4460F" w14:textId="77777777" w:rsidR="00AC52AF" w:rsidRPr="00D41EC6" w:rsidRDefault="00AC52AF" w:rsidP="00CD7BC0">
      <w:pPr>
        <w:numPr>
          <w:ilvl w:val="0"/>
          <w:numId w:val="3"/>
        </w:numPr>
        <w:autoSpaceDE w:val="0"/>
        <w:autoSpaceDN w:val="0"/>
        <w:adjustRightInd w:val="0"/>
        <w:jc w:val="both"/>
        <w:rPr>
          <w:rFonts w:asciiTheme="majorHAnsi" w:eastAsia="Calibri" w:hAnsiTheme="majorHAnsi" w:cs="Times New Roman"/>
          <w:bCs/>
          <w:color w:val="000000"/>
          <w:sz w:val="22"/>
          <w:szCs w:val="22"/>
        </w:rPr>
      </w:pPr>
      <w:r w:rsidRPr="00D41EC6">
        <w:rPr>
          <w:rFonts w:asciiTheme="majorHAnsi" w:eastAsia="Calibri" w:hAnsiTheme="majorHAnsi" w:cs="Times New Roman"/>
          <w:bCs/>
          <w:color w:val="000000"/>
          <w:sz w:val="22"/>
          <w:szCs w:val="10"/>
        </w:rPr>
        <w:t>a conceptual understanding that enables critical evaluation of current research in their discipline</w:t>
      </w:r>
    </w:p>
    <w:p w14:paraId="17309275" w14:textId="77777777" w:rsidR="00AC52AF" w:rsidRPr="00D41EC6" w:rsidRDefault="00AC52AF" w:rsidP="00CD7BC0">
      <w:pPr>
        <w:tabs>
          <w:tab w:val="left" w:pos="0"/>
        </w:tabs>
        <w:ind w:left="1440" w:hanging="1440"/>
        <w:jc w:val="both"/>
        <w:rPr>
          <w:rFonts w:asciiTheme="majorHAnsi" w:eastAsia="Calibri" w:hAnsiTheme="majorHAnsi" w:cs="Arial"/>
          <w:bCs/>
          <w:color w:val="000000"/>
          <w:sz w:val="18"/>
          <w:szCs w:val="18"/>
        </w:rPr>
      </w:pPr>
    </w:p>
    <w:p w14:paraId="3D6F4049" w14:textId="7ABEF355" w:rsidR="00AC52AF" w:rsidRPr="00D41EC6" w:rsidRDefault="00AC52AF" w:rsidP="00CD7BC0">
      <w:pPr>
        <w:jc w:val="both"/>
        <w:rPr>
          <w:rFonts w:asciiTheme="majorHAnsi" w:eastAsia="Calibri" w:hAnsiTheme="majorHAnsi" w:cs="Times New Roman"/>
          <w:bCs/>
          <w:color w:val="000000"/>
          <w:sz w:val="22"/>
          <w:szCs w:val="22"/>
        </w:rPr>
      </w:pPr>
      <w:r w:rsidRPr="00D41EC6">
        <w:rPr>
          <w:rFonts w:asciiTheme="majorHAnsi" w:eastAsia="Calibri" w:hAnsiTheme="majorHAnsi" w:cs="Times New Roman"/>
          <w:bCs/>
          <w:color w:val="000000"/>
          <w:sz w:val="22"/>
          <w:szCs w:val="22"/>
        </w:rPr>
        <w:t>In constructing your essay</w:t>
      </w:r>
      <w:r w:rsidR="00942021" w:rsidRPr="00D41EC6">
        <w:rPr>
          <w:rFonts w:asciiTheme="majorHAnsi" w:eastAsia="Calibri" w:hAnsiTheme="majorHAnsi" w:cs="Times New Roman"/>
          <w:bCs/>
          <w:color w:val="000000"/>
          <w:sz w:val="22"/>
          <w:szCs w:val="22"/>
        </w:rPr>
        <w:t>s</w:t>
      </w:r>
      <w:r w:rsidRPr="00D41EC6">
        <w:rPr>
          <w:rFonts w:asciiTheme="majorHAnsi" w:eastAsia="Calibri" w:hAnsiTheme="majorHAnsi" w:cs="Times New Roman"/>
          <w:bCs/>
          <w:color w:val="000000"/>
          <w:sz w:val="22"/>
          <w:szCs w:val="22"/>
        </w:rPr>
        <w:t xml:space="preserve"> you should:</w:t>
      </w:r>
    </w:p>
    <w:p w14:paraId="700209AE" w14:textId="77777777" w:rsidR="00AC52AF" w:rsidRPr="00D41EC6" w:rsidRDefault="00AC52AF" w:rsidP="00890150">
      <w:pPr>
        <w:numPr>
          <w:ilvl w:val="0"/>
          <w:numId w:val="2"/>
        </w:numPr>
        <w:rPr>
          <w:rFonts w:asciiTheme="majorHAnsi" w:hAnsiTheme="majorHAnsi"/>
          <w:bCs/>
          <w:iCs/>
          <w:color w:val="000000"/>
          <w:sz w:val="22"/>
          <w:szCs w:val="22"/>
        </w:rPr>
      </w:pPr>
      <w:r w:rsidRPr="00D41EC6">
        <w:rPr>
          <w:rFonts w:asciiTheme="majorHAnsi" w:hAnsiTheme="majorHAnsi"/>
          <w:bCs/>
          <w:iCs/>
          <w:color w:val="000000"/>
          <w:sz w:val="22"/>
          <w:szCs w:val="22"/>
        </w:rPr>
        <w:lastRenderedPageBreak/>
        <w:t>critically evaluate/discuss</w:t>
      </w:r>
    </w:p>
    <w:p w14:paraId="193A5E43" w14:textId="77777777" w:rsidR="00AC52AF" w:rsidRPr="00D41EC6" w:rsidRDefault="00AC52AF" w:rsidP="00890150">
      <w:pPr>
        <w:numPr>
          <w:ilvl w:val="0"/>
          <w:numId w:val="2"/>
        </w:numPr>
        <w:rPr>
          <w:rFonts w:asciiTheme="majorHAnsi" w:hAnsiTheme="majorHAnsi"/>
          <w:bCs/>
          <w:iCs/>
          <w:color w:val="000000"/>
          <w:sz w:val="22"/>
          <w:szCs w:val="22"/>
        </w:rPr>
      </w:pPr>
      <w:r w:rsidRPr="00D41EC6">
        <w:rPr>
          <w:rFonts w:asciiTheme="majorHAnsi" w:hAnsiTheme="majorHAnsi"/>
          <w:bCs/>
          <w:iCs/>
          <w:color w:val="000000"/>
          <w:sz w:val="22"/>
          <w:szCs w:val="22"/>
        </w:rPr>
        <w:t>judge the relevance and significance of information</w:t>
      </w:r>
    </w:p>
    <w:p w14:paraId="6F3EE22A" w14:textId="77777777" w:rsidR="00AC52AF" w:rsidRPr="00D41EC6" w:rsidRDefault="00AC52AF" w:rsidP="00890150">
      <w:pPr>
        <w:numPr>
          <w:ilvl w:val="0"/>
          <w:numId w:val="2"/>
        </w:numPr>
        <w:rPr>
          <w:rFonts w:asciiTheme="majorHAnsi" w:hAnsiTheme="majorHAnsi"/>
          <w:bCs/>
          <w:iCs/>
          <w:color w:val="000000"/>
          <w:sz w:val="22"/>
          <w:szCs w:val="22"/>
        </w:rPr>
      </w:pPr>
      <w:r w:rsidRPr="00D41EC6">
        <w:rPr>
          <w:rFonts w:asciiTheme="majorHAnsi" w:hAnsiTheme="majorHAnsi"/>
          <w:bCs/>
          <w:iCs/>
          <w:color w:val="000000"/>
          <w:sz w:val="22"/>
          <w:szCs w:val="22"/>
        </w:rPr>
        <w:t>evaluate claims, inferences, arguments and explanations</w:t>
      </w:r>
    </w:p>
    <w:p w14:paraId="5A775D71" w14:textId="77777777" w:rsidR="00AC52AF" w:rsidRPr="00D41EC6" w:rsidRDefault="00AC52AF" w:rsidP="00890150">
      <w:pPr>
        <w:numPr>
          <w:ilvl w:val="0"/>
          <w:numId w:val="2"/>
        </w:numPr>
        <w:rPr>
          <w:rFonts w:asciiTheme="majorHAnsi" w:hAnsiTheme="majorHAnsi"/>
          <w:bCs/>
          <w:iCs/>
          <w:color w:val="000000"/>
          <w:sz w:val="22"/>
          <w:szCs w:val="22"/>
        </w:rPr>
      </w:pPr>
      <w:r w:rsidRPr="00D41EC6">
        <w:rPr>
          <w:rFonts w:asciiTheme="majorHAnsi" w:hAnsiTheme="majorHAnsi"/>
          <w:bCs/>
          <w:iCs/>
          <w:color w:val="000000"/>
          <w:sz w:val="22"/>
          <w:szCs w:val="22"/>
        </w:rPr>
        <w:t>construct clear and coherent arguments</w:t>
      </w:r>
    </w:p>
    <w:p w14:paraId="30489F61" w14:textId="77777777" w:rsidR="00AC52AF" w:rsidRPr="00D41EC6" w:rsidRDefault="00AC52AF" w:rsidP="00890150">
      <w:pPr>
        <w:numPr>
          <w:ilvl w:val="0"/>
          <w:numId w:val="2"/>
        </w:numPr>
        <w:rPr>
          <w:rFonts w:asciiTheme="majorHAnsi" w:hAnsiTheme="majorHAnsi"/>
          <w:bCs/>
          <w:iCs/>
          <w:color w:val="000000"/>
          <w:sz w:val="22"/>
          <w:szCs w:val="22"/>
        </w:rPr>
      </w:pPr>
      <w:r w:rsidRPr="00D41EC6">
        <w:rPr>
          <w:rFonts w:asciiTheme="majorHAnsi" w:hAnsiTheme="majorHAnsi"/>
          <w:bCs/>
          <w:iCs/>
          <w:color w:val="000000"/>
          <w:sz w:val="22"/>
          <w:szCs w:val="22"/>
        </w:rPr>
        <w:t>form well-reasoned judgements and decisions</w:t>
      </w:r>
    </w:p>
    <w:p w14:paraId="6D171238" w14:textId="77777777" w:rsidR="00AC52AF" w:rsidRPr="00D41EC6" w:rsidRDefault="00AC52AF" w:rsidP="00890150">
      <w:pPr>
        <w:numPr>
          <w:ilvl w:val="0"/>
          <w:numId w:val="2"/>
        </w:numPr>
        <w:rPr>
          <w:rFonts w:asciiTheme="majorHAnsi" w:hAnsiTheme="majorHAnsi"/>
          <w:bCs/>
          <w:iCs/>
          <w:color w:val="000000"/>
          <w:sz w:val="22"/>
          <w:szCs w:val="22"/>
        </w:rPr>
      </w:pPr>
      <w:r w:rsidRPr="00D41EC6">
        <w:rPr>
          <w:rFonts w:asciiTheme="majorHAnsi" w:hAnsiTheme="majorHAnsi"/>
          <w:bCs/>
          <w:iCs/>
          <w:color w:val="000000"/>
          <w:sz w:val="22"/>
          <w:szCs w:val="22"/>
        </w:rPr>
        <w:t>integrate and appraise reading and research</w:t>
      </w:r>
    </w:p>
    <w:p w14:paraId="75E07420" w14:textId="0B7B6591" w:rsidR="00AC52AF" w:rsidRPr="00D41EC6" w:rsidRDefault="00AC52AF" w:rsidP="00890150">
      <w:pPr>
        <w:numPr>
          <w:ilvl w:val="0"/>
          <w:numId w:val="2"/>
        </w:numPr>
        <w:rPr>
          <w:bCs/>
          <w:iCs/>
          <w:color w:val="000000"/>
          <w:sz w:val="22"/>
          <w:szCs w:val="22"/>
        </w:rPr>
      </w:pPr>
      <w:r w:rsidRPr="00D41EC6">
        <w:rPr>
          <w:bCs/>
          <w:iCs/>
          <w:color w:val="000000"/>
          <w:sz w:val="22"/>
          <w:szCs w:val="22"/>
        </w:rPr>
        <w:t>be original in your application of knowledge</w:t>
      </w:r>
    </w:p>
    <w:p w14:paraId="3ED3EA22" w14:textId="77777777" w:rsidR="00AC52AF" w:rsidRDefault="00AC52AF" w:rsidP="00AC52AF">
      <w:pPr>
        <w:rPr>
          <w:b/>
          <w:u w:val="single"/>
        </w:rPr>
      </w:pPr>
    </w:p>
    <w:p w14:paraId="2C3446E5" w14:textId="77777777" w:rsidR="00D41EC6" w:rsidRPr="00AC52AF" w:rsidRDefault="00D41EC6" w:rsidP="00AC52AF">
      <w:pPr>
        <w:rPr>
          <w:b/>
          <w:u w:val="single"/>
        </w:rPr>
      </w:pPr>
    </w:p>
    <w:p w14:paraId="66EA993D" w14:textId="642262A0" w:rsidR="00942021" w:rsidRPr="00D41EC6" w:rsidRDefault="00882872">
      <w:pPr>
        <w:rPr>
          <w:b/>
        </w:rPr>
      </w:pPr>
      <w:r w:rsidRPr="00D41EC6">
        <w:rPr>
          <w:b/>
        </w:rPr>
        <w:t>HSD Essay Titles for 20</w:t>
      </w:r>
      <w:r w:rsidR="00793FD5" w:rsidRPr="00D41EC6">
        <w:rPr>
          <w:b/>
        </w:rPr>
        <w:t>2</w:t>
      </w:r>
      <w:r w:rsidR="00F25C88">
        <w:rPr>
          <w:b/>
        </w:rPr>
        <w:t>7</w:t>
      </w:r>
    </w:p>
    <w:p w14:paraId="6C61B841" w14:textId="77777777" w:rsidR="00895BB2" w:rsidRPr="00895BB2" w:rsidRDefault="00895BB2" w:rsidP="00DC6E18">
      <w:pPr>
        <w:rPr>
          <w:rFonts w:asciiTheme="majorHAnsi" w:hAnsiTheme="majorHAnsi"/>
          <w:b/>
          <w:szCs w:val="22"/>
        </w:rPr>
      </w:pPr>
    </w:p>
    <w:p w14:paraId="33092539" w14:textId="59CEC4D3" w:rsidR="000B7BC5" w:rsidRPr="00D41EC6" w:rsidRDefault="009C6732" w:rsidP="00B05C72">
      <w:pPr>
        <w:jc w:val="both"/>
        <w:rPr>
          <w:rFonts w:asciiTheme="majorHAnsi" w:hAnsiTheme="majorHAnsi"/>
          <w:b/>
        </w:rPr>
      </w:pPr>
      <w:r w:rsidRPr="00D41EC6">
        <w:rPr>
          <w:rFonts w:asciiTheme="majorHAnsi" w:hAnsiTheme="majorHAnsi"/>
          <w:b/>
        </w:rPr>
        <w:t>Cellular Pathology</w:t>
      </w:r>
    </w:p>
    <w:p w14:paraId="2901C802" w14:textId="77777777" w:rsidR="00CD7BC0" w:rsidRPr="00CD7BC0" w:rsidRDefault="00CD7BC0" w:rsidP="00B05C72">
      <w:pPr>
        <w:jc w:val="both"/>
        <w:rPr>
          <w:bCs/>
          <w:sz w:val="22"/>
          <w:szCs w:val="22"/>
        </w:rPr>
      </w:pPr>
      <w:r w:rsidRPr="00CD7BC0">
        <w:rPr>
          <w:bCs/>
          <w:sz w:val="22"/>
          <w:szCs w:val="22"/>
        </w:rPr>
        <w:t>Critically compare the impact of immunocytochemical testing with modern day molecular technique approaches in shaping individualised and personalised treatments within cellular pathology.</w:t>
      </w:r>
    </w:p>
    <w:p w14:paraId="4462ADAC" w14:textId="77777777" w:rsidR="00CD7BC0" w:rsidRPr="00CD7BC0" w:rsidRDefault="00CD7BC0" w:rsidP="00B05C72">
      <w:pPr>
        <w:jc w:val="both"/>
        <w:rPr>
          <w:bCs/>
          <w:sz w:val="22"/>
          <w:szCs w:val="22"/>
        </w:rPr>
      </w:pPr>
    </w:p>
    <w:p w14:paraId="18AD7B20" w14:textId="77777777" w:rsidR="00CD7BC0" w:rsidRPr="00CD7BC0" w:rsidRDefault="00CD7BC0" w:rsidP="00B05C72">
      <w:pPr>
        <w:jc w:val="both"/>
        <w:rPr>
          <w:bCs/>
          <w:sz w:val="22"/>
          <w:szCs w:val="22"/>
        </w:rPr>
      </w:pPr>
      <w:r w:rsidRPr="00CD7BC0">
        <w:rPr>
          <w:bCs/>
          <w:sz w:val="22"/>
          <w:szCs w:val="22"/>
        </w:rPr>
        <w:t>Making specific reference to NHS workforce planning critically evaluate how emerging technologies will impact the working practices of the routine cellular pathology laboratory.</w:t>
      </w:r>
    </w:p>
    <w:p w14:paraId="1DD00011" w14:textId="77777777" w:rsidR="007461E7" w:rsidRPr="00D41EC6" w:rsidRDefault="007461E7" w:rsidP="00B05C72">
      <w:pPr>
        <w:jc w:val="both"/>
        <w:rPr>
          <w:rFonts w:asciiTheme="majorHAnsi" w:hAnsiTheme="majorHAnsi"/>
          <w:b/>
          <w:sz w:val="22"/>
          <w:szCs w:val="22"/>
        </w:rPr>
      </w:pPr>
    </w:p>
    <w:p w14:paraId="540EF2B6" w14:textId="77777777" w:rsidR="00895BB2" w:rsidRPr="00D41EC6" w:rsidRDefault="00895BB2" w:rsidP="00B05C72">
      <w:pPr>
        <w:jc w:val="both"/>
        <w:rPr>
          <w:rFonts w:asciiTheme="majorHAnsi" w:hAnsiTheme="majorHAnsi"/>
          <w:b/>
          <w:sz w:val="22"/>
          <w:szCs w:val="22"/>
        </w:rPr>
      </w:pPr>
    </w:p>
    <w:p w14:paraId="2C145AF1" w14:textId="77777777" w:rsidR="00194F67" w:rsidRPr="00E70192" w:rsidRDefault="009C6732" w:rsidP="00B05C72">
      <w:pPr>
        <w:jc w:val="both"/>
        <w:rPr>
          <w:b/>
          <w:sz w:val="22"/>
          <w:szCs w:val="22"/>
        </w:rPr>
      </w:pPr>
      <w:r w:rsidRPr="00E70192">
        <w:rPr>
          <w:b/>
        </w:rPr>
        <w:t>Clinical Chemistry</w:t>
      </w:r>
    </w:p>
    <w:p w14:paraId="7B47280D" w14:textId="77777777" w:rsidR="002C4BB1" w:rsidRPr="00CD7BC0" w:rsidRDefault="002C4BB1" w:rsidP="00B05C72">
      <w:pPr>
        <w:jc w:val="both"/>
        <w:rPr>
          <w:sz w:val="22"/>
          <w:szCs w:val="22"/>
        </w:rPr>
      </w:pPr>
      <w:r w:rsidRPr="00CD7BC0">
        <w:rPr>
          <w:sz w:val="22"/>
          <w:szCs w:val="22"/>
        </w:rPr>
        <w:t>Critically discuss the different types of pre-analytical variables and their impact on biochemistry result interpretation and reporting.</w:t>
      </w:r>
    </w:p>
    <w:p w14:paraId="4F89AEF4" w14:textId="77777777" w:rsidR="002C4BB1" w:rsidRPr="00CD7BC0" w:rsidRDefault="002C4BB1" w:rsidP="00B05C72">
      <w:pPr>
        <w:jc w:val="both"/>
        <w:rPr>
          <w:sz w:val="22"/>
          <w:szCs w:val="22"/>
        </w:rPr>
      </w:pPr>
    </w:p>
    <w:p w14:paraId="07A0DE92" w14:textId="73D86438" w:rsidR="002C4BB1" w:rsidRPr="00CD7BC0" w:rsidRDefault="002C4BB1" w:rsidP="00B05C72">
      <w:pPr>
        <w:jc w:val="both"/>
        <w:rPr>
          <w:sz w:val="22"/>
          <w:szCs w:val="22"/>
        </w:rPr>
      </w:pPr>
      <w:r w:rsidRPr="00CD7BC0">
        <w:rPr>
          <w:sz w:val="22"/>
          <w:szCs w:val="22"/>
        </w:rPr>
        <w:t>Critically evaluate laboratory</w:t>
      </w:r>
      <w:r w:rsidRPr="00CD7BC0">
        <w:rPr>
          <w:rFonts w:ascii="Cambria Math" w:hAnsi="Cambria Math" w:cs="Cambria Math"/>
          <w:sz w:val="22"/>
          <w:szCs w:val="22"/>
        </w:rPr>
        <w:t>‑</w:t>
      </w:r>
      <w:r w:rsidRPr="00CD7BC0">
        <w:rPr>
          <w:sz w:val="22"/>
          <w:szCs w:val="22"/>
        </w:rPr>
        <w:t>led strategies to improve test utilisation and demand management in clinical chemistry.</w:t>
      </w:r>
    </w:p>
    <w:p w14:paraId="408B385B" w14:textId="77777777" w:rsidR="00D41EC6" w:rsidRDefault="00D41EC6" w:rsidP="00B05C72">
      <w:pPr>
        <w:jc w:val="both"/>
        <w:rPr>
          <w:b/>
          <w:sz w:val="22"/>
          <w:szCs w:val="22"/>
        </w:rPr>
      </w:pPr>
    </w:p>
    <w:p w14:paraId="0E2B241A" w14:textId="77777777" w:rsidR="00E70192" w:rsidRPr="00E70192" w:rsidRDefault="00E70192" w:rsidP="00B05C72">
      <w:pPr>
        <w:jc w:val="both"/>
        <w:rPr>
          <w:b/>
          <w:sz w:val="22"/>
          <w:szCs w:val="22"/>
        </w:rPr>
      </w:pPr>
    </w:p>
    <w:p w14:paraId="192518B4" w14:textId="4E12FE2C" w:rsidR="000B7BC5" w:rsidRPr="00E70192" w:rsidRDefault="00882872" w:rsidP="00B05C72">
      <w:pPr>
        <w:jc w:val="both"/>
        <w:rPr>
          <w:b/>
        </w:rPr>
      </w:pPr>
      <w:r w:rsidRPr="00E70192">
        <w:rPr>
          <w:b/>
        </w:rPr>
        <w:t>Cytopathology</w:t>
      </w:r>
    </w:p>
    <w:p w14:paraId="54785A43" w14:textId="77777777" w:rsidR="00E70192" w:rsidRPr="00CD7BC0" w:rsidRDefault="00E70192" w:rsidP="00B05C72">
      <w:pPr>
        <w:jc w:val="both"/>
        <w:rPr>
          <w:b/>
        </w:rPr>
      </w:pPr>
      <w:r w:rsidRPr="00CD7BC0">
        <w:t>Critically assess the molecular tests that could supplement cervical cytology in the triage of HPV positive cases.</w:t>
      </w:r>
    </w:p>
    <w:p w14:paraId="282B9DD3" w14:textId="77777777" w:rsidR="00E70192" w:rsidRPr="00CD7BC0" w:rsidRDefault="00E70192" w:rsidP="00B05C72">
      <w:pPr>
        <w:jc w:val="both"/>
        <w:rPr>
          <w:b/>
        </w:rPr>
      </w:pPr>
    </w:p>
    <w:p w14:paraId="2C526731" w14:textId="77777777" w:rsidR="00E70192" w:rsidRPr="00CD7BC0" w:rsidRDefault="00E70192" w:rsidP="00B05C72">
      <w:pPr>
        <w:jc w:val="both"/>
        <w:rPr>
          <w:rFonts w:eastAsia="Times New Roman"/>
          <w:color w:val="000000"/>
        </w:rPr>
      </w:pPr>
      <w:r w:rsidRPr="00CD7BC0">
        <w:rPr>
          <w:rFonts w:eastAsia="Times New Roman"/>
          <w:color w:val="000000"/>
        </w:rPr>
        <w:t>Critically discuss the statement that urine cytology is of no value in modern medicine.</w:t>
      </w:r>
    </w:p>
    <w:p w14:paraId="294A85B8" w14:textId="125C5EF1" w:rsidR="00A80B6F" w:rsidRPr="00E70192" w:rsidRDefault="00A80B6F" w:rsidP="00B05C72">
      <w:pPr>
        <w:jc w:val="both"/>
        <w:rPr>
          <w:bCs/>
          <w:sz w:val="22"/>
          <w:szCs w:val="22"/>
        </w:rPr>
      </w:pPr>
    </w:p>
    <w:p w14:paraId="1784EE71" w14:textId="77777777" w:rsidR="00A80B6F" w:rsidRPr="00E70192" w:rsidRDefault="00A80B6F" w:rsidP="00B05C72">
      <w:pPr>
        <w:jc w:val="both"/>
        <w:rPr>
          <w:b/>
          <w:iCs/>
          <w:sz w:val="22"/>
          <w:szCs w:val="22"/>
        </w:rPr>
      </w:pPr>
    </w:p>
    <w:p w14:paraId="60F711EF" w14:textId="77777777" w:rsidR="00867B97" w:rsidRPr="00E70192" w:rsidRDefault="00B94DF9" w:rsidP="00B05C72">
      <w:pPr>
        <w:jc w:val="both"/>
        <w:rPr>
          <w:b/>
          <w:iCs/>
        </w:rPr>
      </w:pPr>
      <w:r w:rsidRPr="00E70192">
        <w:rPr>
          <w:b/>
          <w:iCs/>
        </w:rPr>
        <w:t>Haematology</w:t>
      </w:r>
    </w:p>
    <w:p w14:paraId="6CFB9902" w14:textId="77777777" w:rsidR="00E70192" w:rsidRPr="00CD7BC0" w:rsidRDefault="00E70192" w:rsidP="00B05C72">
      <w:pPr>
        <w:jc w:val="both"/>
        <w:rPr>
          <w:sz w:val="22"/>
          <w:szCs w:val="22"/>
        </w:rPr>
      </w:pPr>
      <w:r w:rsidRPr="00CD7BC0">
        <w:rPr>
          <w:sz w:val="22"/>
          <w:szCs w:val="22"/>
        </w:rPr>
        <w:t>Evaluate the application of bioinformatic approaches to contemporary haematology. Consider how these approaches can influence the provision of haematological testing in the next 20 years.</w:t>
      </w:r>
    </w:p>
    <w:p w14:paraId="4D3AD797" w14:textId="77777777" w:rsidR="00E70192" w:rsidRPr="00CD7BC0" w:rsidRDefault="00E70192" w:rsidP="00B05C72">
      <w:pPr>
        <w:jc w:val="both"/>
        <w:rPr>
          <w:sz w:val="22"/>
          <w:szCs w:val="22"/>
        </w:rPr>
      </w:pPr>
    </w:p>
    <w:p w14:paraId="5353D66D" w14:textId="0B29D127" w:rsidR="00E70192" w:rsidRPr="00CD7BC0" w:rsidRDefault="00E70192" w:rsidP="00B05C72">
      <w:pPr>
        <w:jc w:val="both"/>
        <w:rPr>
          <w:sz w:val="22"/>
          <w:szCs w:val="22"/>
        </w:rPr>
      </w:pPr>
      <w:r w:rsidRPr="00CD7BC0">
        <w:rPr>
          <w:sz w:val="22"/>
          <w:szCs w:val="22"/>
        </w:rPr>
        <w:t>Evaluate the current and future roles of CRISPR-Cas technologies for the investigation, diagnosis, treatment and monitoring of diseases throughout haematology.</w:t>
      </w:r>
    </w:p>
    <w:p w14:paraId="209824D3" w14:textId="77777777" w:rsidR="00D41EC6" w:rsidRPr="00E70192" w:rsidRDefault="00D41EC6" w:rsidP="00B05C72">
      <w:pPr>
        <w:jc w:val="both"/>
        <w:rPr>
          <w:b/>
          <w:iCs/>
          <w:sz w:val="22"/>
          <w:szCs w:val="22"/>
        </w:rPr>
      </w:pPr>
    </w:p>
    <w:p w14:paraId="4C44D3BC" w14:textId="77777777" w:rsidR="002C4BB1" w:rsidRPr="00E70192" w:rsidRDefault="002C4BB1" w:rsidP="00B05C72">
      <w:pPr>
        <w:jc w:val="both"/>
        <w:rPr>
          <w:b/>
          <w:iCs/>
          <w:sz w:val="22"/>
          <w:szCs w:val="22"/>
        </w:rPr>
      </w:pPr>
    </w:p>
    <w:p w14:paraId="7492CEA8" w14:textId="4D9EEBEE" w:rsidR="00A04DED" w:rsidRPr="00E70192" w:rsidRDefault="00B94DF9" w:rsidP="00B05C72">
      <w:pPr>
        <w:jc w:val="both"/>
        <w:rPr>
          <w:b/>
          <w:iCs/>
        </w:rPr>
      </w:pPr>
      <w:r w:rsidRPr="00E70192">
        <w:rPr>
          <w:b/>
          <w:iCs/>
        </w:rPr>
        <w:t>Immunology</w:t>
      </w:r>
    </w:p>
    <w:p w14:paraId="0787593B" w14:textId="77777777" w:rsidR="002C4BB1" w:rsidRPr="00CD7BC0" w:rsidRDefault="002C4BB1" w:rsidP="00B05C72">
      <w:pPr>
        <w:shd w:val="clear" w:color="auto" w:fill="FFFFFF"/>
        <w:jc w:val="both"/>
        <w:textAlignment w:val="baseline"/>
        <w:rPr>
          <w:color w:val="000000" w:themeColor="text1"/>
          <w:sz w:val="22"/>
          <w:szCs w:val="22"/>
        </w:rPr>
      </w:pPr>
      <w:r w:rsidRPr="00CD7BC0">
        <w:rPr>
          <w:color w:val="000000" w:themeColor="text1"/>
          <w:sz w:val="22"/>
          <w:szCs w:val="22"/>
        </w:rPr>
        <w:t>Critically appraise the use of blockade therapies in the treatment of complement mediated disorders. </w:t>
      </w:r>
    </w:p>
    <w:p w14:paraId="62C63050" w14:textId="77777777" w:rsidR="002C4BB1" w:rsidRPr="00CD7BC0" w:rsidRDefault="002C4BB1" w:rsidP="00B05C72">
      <w:pPr>
        <w:jc w:val="both"/>
        <w:rPr>
          <w:bCs/>
          <w:color w:val="000000" w:themeColor="text1"/>
          <w:sz w:val="22"/>
          <w:szCs w:val="22"/>
        </w:rPr>
      </w:pPr>
    </w:p>
    <w:p w14:paraId="68385B48" w14:textId="77777777" w:rsidR="002C4BB1" w:rsidRPr="00CD7BC0" w:rsidRDefault="002C4BB1" w:rsidP="00B05C72">
      <w:pPr>
        <w:jc w:val="both"/>
        <w:rPr>
          <w:bCs/>
          <w:color w:val="000000" w:themeColor="text1"/>
          <w:sz w:val="22"/>
          <w:szCs w:val="22"/>
        </w:rPr>
      </w:pPr>
      <w:r w:rsidRPr="00CD7BC0">
        <w:rPr>
          <w:bCs/>
          <w:color w:val="000000" w:themeColor="text1"/>
          <w:sz w:val="22"/>
          <w:szCs w:val="22"/>
        </w:rPr>
        <w:t xml:space="preserve">Discuss the challenges surrounding the measurement of </w:t>
      </w:r>
      <w:proofErr w:type="spellStart"/>
      <w:r w:rsidRPr="00CD7BC0">
        <w:rPr>
          <w:bCs/>
          <w:color w:val="000000" w:themeColor="text1"/>
          <w:sz w:val="22"/>
          <w:szCs w:val="22"/>
        </w:rPr>
        <w:t>cryoproteins</w:t>
      </w:r>
      <w:proofErr w:type="spellEnd"/>
      <w:r w:rsidRPr="00CD7BC0">
        <w:rPr>
          <w:bCs/>
          <w:color w:val="000000" w:themeColor="text1"/>
          <w:sz w:val="22"/>
          <w:szCs w:val="22"/>
        </w:rPr>
        <w:t xml:space="preserve"> in the diagnostic laboratory.</w:t>
      </w:r>
    </w:p>
    <w:p w14:paraId="28A04060" w14:textId="77777777" w:rsidR="00895BB2" w:rsidRDefault="00895BB2" w:rsidP="00B05C72">
      <w:pPr>
        <w:jc w:val="both"/>
        <w:rPr>
          <w:b/>
        </w:rPr>
      </w:pPr>
    </w:p>
    <w:p w14:paraId="65515E9B" w14:textId="77777777" w:rsidR="00464163" w:rsidRPr="00464163" w:rsidRDefault="00464163" w:rsidP="00B05C72">
      <w:pPr>
        <w:jc w:val="both"/>
        <w:rPr>
          <w:b/>
        </w:rPr>
      </w:pPr>
    </w:p>
    <w:p w14:paraId="2B19634A" w14:textId="77777777" w:rsidR="00CD7BC0" w:rsidRDefault="00CD7BC0" w:rsidP="00B05C72">
      <w:pPr>
        <w:jc w:val="both"/>
        <w:rPr>
          <w:b/>
        </w:rPr>
      </w:pPr>
    </w:p>
    <w:p w14:paraId="1D78C54C" w14:textId="29CCA66D" w:rsidR="00C57D38" w:rsidRPr="00E70192" w:rsidRDefault="000C3A09" w:rsidP="00B05C72">
      <w:pPr>
        <w:jc w:val="both"/>
        <w:rPr>
          <w:b/>
          <w:sz w:val="22"/>
          <w:szCs w:val="22"/>
        </w:rPr>
      </w:pPr>
      <w:r w:rsidRPr="00E70192">
        <w:rPr>
          <w:b/>
        </w:rPr>
        <w:lastRenderedPageBreak/>
        <w:t>Leadership and Management</w:t>
      </w:r>
    </w:p>
    <w:p w14:paraId="1433CDFA" w14:textId="77777777" w:rsidR="00464163" w:rsidRPr="00CD7BC0" w:rsidRDefault="00464163" w:rsidP="00B05C72">
      <w:pPr>
        <w:jc w:val="both"/>
        <w:rPr>
          <w:bCs/>
          <w:sz w:val="22"/>
          <w:szCs w:val="22"/>
        </w:rPr>
      </w:pPr>
      <w:r w:rsidRPr="00CD7BC0">
        <w:rPr>
          <w:bCs/>
          <w:sz w:val="22"/>
          <w:szCs w:val="22"/>
        </w:rPr>
        <w:t>UKAS fees represent a significant expenditure for a pathology service and a considerable amount of time and effort is taken up to prepare for, hosting and responding to an assessment. Given the current financial pressures and that accreditation is voluntary rather legally required critically discuss the value of UKAS accreditation.</w:t>
      </w:r>
    </w:p>
    <w:p w14:paraId="2271A7A5" w14:textId="2029AFD0" w:rsidR="00464163" w:rsidRPr="00CD7BC0" w:rsidRDefault="00464163" w:rsidP="00B05C72">
      <w:pPr>
        <w:ind w:left="50"/>
        <w:jc w:val="both"/>
        <w:rPr>
          <w:bCs/>
          <w:sz w:val="22"/>
          <w:szCs w:val="22"/>
        </w:rPr>
      </w:pPr>
    </w:p>
    <w:p w14:paraId="7D3924C7" w14:textId="77777777" w:rsidR="00464163" w:rsidRPr="00CD7BC0" w:rsidRDefault="00464163" w:rsidP="00B05C72">
      <w:pPr>
        <w:jc w:val="both"/>
        <w:rPr>
          <w:bCs/>
          <w:sz w:val="22"/>
          <w:szCs w:val="22"/>
        </w:rPr>
      </w:pPr>
      <w:r w:rsidRPr="00CD7BC0">
        <w:rPr>
          <w:bCs/>
          <w:sz w:val="22"/>
          <w:szCs w:val="22"/>
        </w:rPr>
        <w:t>Critically evaluate the view that recent changes have resulted in a two-tier employment situation where some staff work in rich and varied repertoires whilst others have a more limited repertoire and therefore potentially less satisfying workplace and discuss the impact that this may have on the recruitment, retention and satisfaction of staff.</w:t>
      </w:r>
    </w:p>
    <w:p w14:paraId="70C57041" w14:textId="77777777" w:rsidR="00464163" w:rsidRDefault="00464163" w:rsidP="00B05C72">
      <w:pPr>
        <w:jc w:val="both"/>
        <w:rPr>
          <w:b/>
        </w:rPr>
      </w:pPr>
    </w:p>
    <w:p w14:paraId="2F0415C3" w14:textId="77777777" w:rsidR="00464163" w:rsidRDefault="00464163" w:rsidP="00B05C72">
      <w:pPr>
        <w:jc w:val="both"/>
        <w:rPr>
          <w:b/>
        </w:rPr>
      </w:pPr>
    </w:p>
    <w:p w14:paraId="2506264B" w14:textId="61705F47" w:rsidR="002C4BB1" w:rsidRPr="00E70192" w:rsidRDefault="00A3650B" w:rsidP="00B05C72">
      <w:pPr>
        <w:jc w:val="both"/>
        <w:rPr>
          <w:b/>
        </w:rPr>
      </w:pPr>
      <w:r w:rsidRPr="00E70192">
        <w:rPr>
          <w:b/>
        </w:rPr>
        <w:t>Medical Microbiology</w:t>
      </w:r>
    </w:p>
    <w:p w14:paraId="0BEF09B2" w14:textId="529E7BF4" w:rsidR="002C4BB1" w:rsidRPr="00CD7BC0" w:rsidRDefault="002C4BB1" w:rsidP="00B05C72">
      <w:pPr>
        <w:jc w:val="both"/>
        <w:rPr>
          <w:b/>
          <w:sz w:val="22"/>
          <w:szCs w:val="22"/>
        </w:rPr>
      </w:pPr>
      <w:r w:rsidRPr="00CD7BC0">
        <w:rPr>
          <w:rFonts w:eastAsia="Aptos"/>
          <w:sz w:val="22"/>
          <w:szCs w:val="22"/>
        </w:rPr>
        <w:t xml:space="preserve">Medical microbiology plays a central role in the One Health framework.  Critically evaluate the contribution of medical microbiology when considering microorganisms that cross human, animal and environmental boundaries. </w:t>
      </w:r>
    </w:p>
    <w:p w14:paraId="7B3C18C0" w14:textId="77777777" w:rsidR="002C4BB1" w:rsidRPr="00CD7BC0" w:rsidRDefault="002C4BB1" w:rsidP="00B05C72">
      <w:pPr>
        <w:spacing w:line="252" w:lineRule="auto"/>
        <w:jc w:val="both"/>
        <w:rPr>
          <w:sz w:val="22"/>
          <w:szCs w:val="22"/>
        </w:rPr>
      </w:pPr>
    </w:p>
    <w:p w14:paraId="2BB85E7C" w14:textId="2BB06984" w:rsidR="00895BB2" w:rsidRPr="00CD7BC0" w:rsidRDefault="002C4BB1" w:rsidP="00B05C72">
      <w:pPr>
        <w:spacing w:line="252" w:lineRule="auto"/>
        <w:jc w:val="both"/>
        <w:rPr>
          <w:rFonts w:eastAsia="Times New Roman"/>
          <w:sz w:val="22"/>
          <w:szCs w:val="22"/>
        </w:rPr>
      </w:pPr>
      <w:r w:rsidRPr="00CD7BC0">
        <w:rPr>
          <w:sz w:val="22"/>
          <w:szCs w:val="22"/>
        </w:rPr>
        <w:t>Critically analyse the use of artificial intelligence in a Medical Microbiology Laboratory</w:t>
      </w:r>
      <w:r w:rsidR="00CD7BC0" w:rsidRPr="00CD7BC0">
        <w:rPr>
          <w:sz w:val="22"/>
          <w:szCs w:val="22"/>
        </w:rPr>
        <w:t>.</w:t>
      </w:r>
    </w:p>
    <w:p w14:paraId="54687145" w14:textId="77777777" w:rsidR="00D41EC6" w:rsidRDefault="00D41EC6" w:rsidP="00B05C72">
      <w:pPr>
        <w:jc w:val="both"/>
        <w:rPr>
          <w:b/>
        </w:rPr>
      </w:pPr>
    </w:p>
    <w:p w14:paraId="3C51AA5F" w14:textId="77777777" w:rsidR="00E70192" w:rsidRPr="00E70192" w:rsidRDefault="00E70192" w:rsidP="00B05C72">
      <w:pPr>
        <w:jc w:val="both"/>
        <w:rPr>
          <w:b/>
        </w:rPr>
      </w:pPr>
    </w:p>
    <w:p w14:paraId="191D2BAC" w14:textId="1ACCDF42" w:rsidR="003118F0" w:rsidRPr="00E70192" w:rsidRDefault="00172EF6" w:rsidP="00B05C72">
      <w:pPr>
        <w:jc w:val="both"/>
        <w:rPr>
          <w:b/>
        </w:rPr>
      </w:pPr>
      <w:r w:rsidRPr="00E70192">
        <w:rPr>
          <w:b/>
        </w:rPr>
        <w:t>Transfusion Science</w:t>
      </w:r>
    </w:p>
    <w:p w14:paraId="150A2324" w14:textId="3F25BA74" w:rsidR="002C4BB1" w:rsidRPr="00CD7BC0" w:rsidRDefault="002C4BB1" w:rsidP="00B05C72">
      <w:pPr>
        <w:jc w:val="both"/>
        <w:rPr>
          <w:sz w:val="22"/>
          <w:szCs w:val="22"/>
        </w:rPr>
      </w:pPr>
      <w:r w:rsidRPr="00CD7BC0">
        <w:rPr>
          <w:sz w:val="22"/>
          <w:szCs w:val="22"/>
        </w:rPr>
        <w:t>Critically evaluate the rationale, impact, and challenges associated with implementing the new SHOT transfusion safety standards in the UK and the benefits for laboratory practice of these standards.</w:t>
      </w:r>
    </w:p>
    <w:p w14:paraId="26D18ADB" w14:textId="77777777" w:rsidR="002C4BB1" w:rsidRPr="00CD7BC0" w:rsidRDefault="002C4BB1" w:rsidP="00B05C72">
      <w:pPr>
        <w:jc w:val="both"/>
        <w:rPr>
          <w:sz w:val="22"/>
          <w:szCs w:val="22"/>
        </w:rPr>
      </w:pPr>
    </w:p>
    <w:p w14:paraId="14061F5E" w14:textId="40F2CD4E" w:rsidR="002C4BB1" w:rsidRPr="00CD7BC0" w:rsidRDefault="002C4BB1" w:rsidP="00B05C72">
      <w:pPr>
        <w:jc w:val="both"/>
        <w:rPr>
          <w:sz w:val="22"/>
          <w:szCs w:val="22"/>
        </w:rPr>
      </w:pPr>
      <w:r w:rsidRPr="00CD7BC0">
        <w:rPr>
          <w:sz w:val="22"/>
          <w:szCs w:val="22"/>
        </w:rPr>
        <w:t>Critically discuss transfusion strategies for patients with rare blood groups or multiple alloantibodies, including how effective management of these patients requires a combination of laboratory precision, clinical judgement, effective communication and careful resource utilisation.</w:t>
      </w:r>
    </w:p>
    <w:p w14:paraId="305839B2" w14:textId="77777777" w:rsidR="00895BB2" w:rsidRPr="00E70192" w:rsidRDefault="00895BB2" w:rsidP="00B05C72">
      <w:pPr>
        <w:jc w:val="both"/>
        <w:rPr>
          <w:b/>
          <w:sz w:val="22"/>
          <w:szCs w:val="22"/>
        </w:rPr>
      </w:pPr>
    </w:p>
    <w:p w14:paraId="17FDF2DB" w14:textId="77777777" w:rsidR="00D41EC6" w:rsidRPr="00E70192" w:rsidRDefault="00D41EC6" w:rsidP="00B05C72">
      <w:pPr>
        <w:jc w:val="both"/>
        <w:rPr>
          <w:b/>
          <w:sz w:val="22"/>
          <w:szCs w:val="22"/>
        </w:rPr>
      </w:pPr>
    </w:p>
    <w:p w14:paraId="331BD899" w14:textId="12E44498" w:rsidR="003118F0" w:rsidRPr="00E70192" w:rsidRDefault="009C6732" w:rsidP="00B05C72">
      <w:pPr>
        <w:jc w:val="both"/>
        <w:rPr>
          <w:b/>
        </w:rPr>
      </w:pPr>
      <w:r w:rsidRPr="00E70192">
        <w:rPr>
          <w:b/>
        </w:rPr>
        <w:t>Virology</w:t>
      </w:r>
    </w:p>
    <w:p w14:paraId="145E19B4" w14:textId="77777777" w:rsidR="002C4BB1" w:rsidRPr="00CD7BC0" w:rsidRDefault="002C4BB1" w:rsidP="00B05C72">
      <w:pPr>
        <w:jc w:val="both"/>
        <w:rPr>
          <w:b/>
          <w:bCs/>
          <w:sz w:val="22"/>
          <w:szCs w:val="22"/>
        </w:rPr>
      </w:pPr>
      <w:r w:rsidRPr="00CD7BC0">
        <w:rPr>
          <w:sz w:val="22"/>
          <w:szCs w:val="22"/>
        </w:rPr>
        <w:t>Following the introduction of the varicella</w:t>
      </w:r>
      <w:r w:rsidRPr="00CD7BC0">
        <w:rPr>
          <w:sz w:val="22"/>
          <w:szCs w:val="22"/>
        </w:rPr>
        <w:noBreakHyphen/>
        <w:t>zoster virus (VZV) vaccine into the UK childhood vaccination programme, critically discuss the subsequent impacts on diagnostic virology services. In your answer, evaluate changes in test demand, assay interpretation, breakthrough infection investigation, surveillance requirements and the implications for monitoring herpes zoster epidemiology</w:t>
      </w:r>
      <w:r w:rsidRPr="00CD7BC0">
        <w:rPr>
          <w:b/>
          <w:bCs/>
          <w:sz w:val="22"/>
          <w:szCs w:val="22"/>
        </w:rPr>
        <w:t>.</w:t>
      </w:r>
    </w:p>
    <w:p w14:paraId="57FE4A2E" w14:textId="77777777" w:rsidR="002C4BB1" w:rsidRPr="00CD7BC0" w:rsidRDefault="002C4BB1" w:rsidP="00B05C72">
      <w:pPr>
        <w:jc w:val="both"/>
        <w:rPr>
          <w:b/>
          <w:sz w:val="22"/>
          <w:szCs w:val="22"/>
        </w:rPr>
      </w:pPr>
    </w:p>
    <w:p w14:paraId="681F9AA7" w14:textId="1F7CE325" w:rsidR="002C4BB1" w:rsidRPr="00CD7BC0" w:rsidRDefault="002C4BB1" w:rsidP="00B05C72">
      <w:pPr>
        <w:jc w:val="both"/>
        <w:rPr>
          <w:b/>
          <w:sz w:val="22"/>
          <w:szCs w:val="22"/>
        </w:rPr>
      </w:pPr>
      <w:r w:rsidRPr="00CD7BC0">
        <w:rPr>
          <w:sz w:val="22"/>
          <w:szCs w:val="22"/>
        </w:rPr>
        <w:t>Critically discuss the implications of the updated UKHSA vector</w:t>
      </w:r>
      <w:r w:rsidRPr="00CD7BC0">
        <w:rPr>
          <w:sz w:val="22"/>
          <w:szCs w:val="22"/>
        </w:rPr>
        <w:noBreakHyphen/>
        <w:t>borne disease (VBD) policy for biomedical scientists working in UK diagnostic virology laboratories. In your answer, consider how the first UK detection of West Nile virus, expanding mosquito and tick vectors and climate</w:t>
      </w:r>
      <w:r w:rsidRPr="00CD7BC0">
        <w:rPr>
          <w:sz w:val="22"/>
          <w:szCs w:val="22"/>
        </w:rPr>
        <w:noBreakHyphen/>
        <w:t>driven changes in VBD risk influence laboratory preparedness, assay selection, surveillance workflows and early</w:t>
      </w:r>
      <w:r w:rsidRPr="00CD7BC0">
        <w:rPr>
          <w:sz w:val="22"/>
          <w:szCs w:val="22"/>
        </w:rPr>
        <w:noBreakHyphen/>
        <w:t>warning responsibilities</w:t>
      </w:r>
      <w:r w:rsidRPr="00CD7BC0">
        <w:rPr>
          <w:b/>
          <w:bCs/>
          <w:sz w:val="22"/>
          <w:szCs w:val="22"/>
        </w:rPr>
        <w:t>.</w:t>
      </w:r>
    </w:p>
    <w:sectPr w:rsidR="002C4BB1" w:rsidRPr="00CD7BC0">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3C632" w14:textId="77777777" w:rsidR="004079F2" w:rsidRDefault="004079F2" w:rsidP="00AC52AF">
      <w:r>
        <w:separator/>
      </w:r>
    </w:p>
  </w:endnote>
  <w:endnote w:type="continuationSeparator" w:id="0">
    <w:p w14:paraId="67C9599E" w14:textId="77777777" w:rsidR="004079F2" w:rsidRDefault="004079F2" w:rsidP="00AC52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1778795"/>
      <w:docPartObj>
        <w:docPartGallery w:val="Page Numbers (Bottom of Page)"/>
        <w:docPartUnique/>
      </w:docPartObj>
    </w:sdtPr>
    <w:sdtEndPr>
      <w:rPr>
        <w:sz w:val="20"/>
        <w:szCs w:val="20"/>
      </w:rPr>
    </w:sdtEndPr>
    <w:sdtContent>
      <w:sdt>
        <w:sdtPr>
          <w:id w:val="-1769616900"/>
          <w:docPartObj>
            <w:docPartGallery w:val="Page Numbers (Top of Page)"/>
            <w:docPartUnique/>
          </w:docPartObj>
        </w:sdtPr>
        <w:sdtEndPr>
          <w:rPr>
            <w:sz w:val="20"/>
            <w:szCs w:val="20"/>
          </w:rPr>
        </w:sdtEndPr>
        <w:sdtContent>
          <w:p w14:paraId="717091DC" w14:textId="2682BA38" w:rsidR="00464163" w:rsidRPr="00464163" w:rsidRDefault="00464163">
            <w:pPr>
              <w:pStyle w:val="Footer"/>
              <w:jc w:val="right"/>
              <w:rPr>
                <w:sz w:val="20"/>
                <w:szCs w:val="20"/>
              </w:rPr>
            </w:pPr>
            <w:r w:rsidRPr="00464163">
              <w:rPr>
                <w:sz w:val="20"/>
                <w:szCs w:val="20"/>
              </w:rPr>
              <w:t xml:space="preserve">Page </w:t>
            </w:r>
            <w:r w:rsidRPr="00464163">
              <w:rPr>
                <w:b/>
                <w:bCs/>
                <w:sz w:val="20"/>
                <w:szCs w:val="20"/>
              </w:rPr>
              <w:fldChar w:fldCharType="begin"/>
            </w:r>
            <w:r w:rsidRPr="00464163">
              <w:rPr>
                <w:b/>
                <w:bCs/>
                <w:sz w:val="20"/>
                <w:szCs w:val="20"/>
              </w:rPr>
              <w:instrText>PAGE</w:instrText>
            </w:r>
            <w:r w:rsidRPr="00464163">
              <w:rPr>
                <w:b/>
                <w:bCs/>
                <w:sz w:val="20"/>
                <w:szCs w:val="20"/>
              </w:rPr>
              <w:fldChar w:fldCharType="separate"/>
            </w:r>
            <w:r w:rsidRPr="00464163">
              <w:rPr>
                <w:b/>
                <w:bCs/>
                <w:sz w:val="20"/>
                <w:szCs w:val="20"/>
              </w:rPr>
              <w:t>2</w:t>
            </w:r>
            <w:r w:rsidRPr="00464163">
              <w:rPr>
                <w:b/>
                <w:bCs/>
                <w:sz w:val="20"/>
                <w:szCs w:val="20"/>
              </w:rPr>
              <w:fldChar w:fldCharType="end"/>
            </w:r>
            <w:r w:rsidRPr="00464163">
              <w:rPr>
                <w:sz w:val="20"/>
                <w:szCs w:val="20"/>
              </w:rPr>
              <w:t xml:space="preserve"> of </w:t>
            </w:r>
            <w:r w:rsidRPr="00464163">
              <w:rPr>
                <w:b/>
                <w:bCs/>
                <w:sz w:val="20"/>
                <w:szCs w:val="20"/>
              </w:rPr>
              <w:fldChar w:fldCharType="begin"/>
            </w:r>
            <w:r w:rsidRPr="00464163">
              <w:rPr>
                <w:b/>
                <w:bCs/>
                <w:sz w:val="20"/>
                <w:szCs w:val="20"/>
              </w:rPr>
              <w:instrText>NUMPAGES</w:instrText>
            </w:r>
            <w:r w:rsidRPr="00464163">
              <w:rPr>
                <w:b/>
                <w:bCs/>
                <w:sz w:val="20"/>
                <w:szCs w:val="20"/>
              </w:rPr>
              <w:fldChar w:fldCharType="separate"/>
            </w:r>
            <w:r w:rsidRPr="00464163">
              <w:rPr>
                <w:b/>
                <w:bCs/>
                <w:sz w:val="20"/>
                <w:szCs w:val="20"/>
              </w:rPr>
              <w:t>2</w:t>
            </w:r>
            <w:r w:rsidRPr="00464163">
              <w:rPr>
                <w:b/>
                <w:bCs/>
                <w:sz w:val="20"/>
                <w:szCs w:val="20"/>
              </w:rPr>
              <w:fldChar w:fldCharType="end"/>
            </w:r>
          </w:p>
        </w:sdtContent>
      </w:sdt>
    </w:sdtContent>
  </w:sdt>
  <w:p w14:paraId="45088FA8" w14:textId="50406DEA" w:rsidR="00B241A4" w:rsidRPr="00464163" w:rsidRDefault="00464163">
    <w:pPr>
      <w:pStyle w:val="Footer"/>
      <w:rPr>
        <w:sz w:val="20"/>
        <w:szCs w:val="20"/>
      </w:rPr>
    </w:pPr>
    <w:r w:rsidRPr="00464163">
      <w:rPr>
        <w:sz w:val="20"/>
        <w:szCs w:val="20"/>
      </w:rPr>
      <w:t>HSD Essay Titles for Portfolio Submission in 2027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0605F" w14:textId="77777777" w:rsidR="004079F2" w:rsidRDefault="004079F2" w:rsidP="00AC52AF">
      <w:r>
        <w:separator/>
      </w:r>
    </w:p>
  </w:footnote>
  <w:footnote w:type="continuationSeparator" w:id="0">
    <w:p w14:paraId="502962AF" w14:textId="77777777" w:rsidR="004079F2" w:rsidRDefault="004079F2" w:rsidP="00AC52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27780"/>
    <w:multiLevelType w:val="hybridMultilevel"/>
    <w:tmpl w:val="64DA623C"/>
    <w:lvl w:ilvl="0" w:tplc="04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4561F8"/>
    <w:multiLevelType w:val="hybridMultilevel"/>
    <w:tmpl w:val="5BAE9034"/>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BD2C2E"/>
    <w:multiLevelType w:val="hybridMultilevel"/>
    <w:tmpl w:val="47342C62"/>
    <w:lvl w:ilvl="0" w:tplc="E6DC28DE">
      <w:start w:val="1"/>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0006F5"/>
    <w:multiLevelType w:val="hybridMultilevel"/>
    <w:tmpl w:val="3A4860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EA01EE6"/>
    <w:multiLevelType w:val="multilevel"/>
    <w:tmpl w:val="353ED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E15447"/>
    <w:multiLevelType w:val="hybridMultilevel"/>
    <w:tmpl w:val="2CF63D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A2C033E"/>
    <w:multiLevelType w:val="multilevel"/>
    <w:tmpl w:val="280486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DD32F8F"/>
    <w:multiLevelType w:val="hybridMultilevel"/>
    <w:tmpl w:val="64B4C13A"/>
    <w:styleLink w:val="Numbered"/>
    <w:lvl w:ilvl="0" w:tplc="6A1C541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B229208">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73A8B18">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97D43848">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8E032AE">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03A6A0C">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DC0680D2">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A1E26FC">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CE2B856">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2FE10E80"/>
    <w:multiLevelType w:val="hybridMultilevel"/>
    <w:tmpl w:val="0E58A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DC5C45"/>
    <w:multiLevelType w:val="hybridMultilevel"/>
    <w:tmpl w:val="019ADF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52572654"/>
    <w:multiLevelType w:val="hybridMultilevel"/>
    <w:tmpl w:val="C4267336"/>
    <w:lvl w:ilvl="0" w:tplc="1EBED958">
      <w:start w:val="1"/>
      <w:numFmt w:val="decimal"/>
      <w:lvlText w:val="%1."/>
      <w:lvlJc w:val="left"/>
      <w:pPr>
        <w:ind w:left="720" w:hanging="360"/>
      </w:pPr>
      <w:rPr>
        <w:rFonts w:ascii="Calibri" w:hAnsi="Calibri" w:cs="Calibri" w:hint="default"/>
        <w:sz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5B687119"/>
    <w:multiLevelType w:val="hybridMultilevel"/>
    <w:tmpl w:val="5FE4150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7E764AA"/>
    <w:multiLevelType w:val="hybridMultilevel"/>
    <w:tmpl w:val="2DE86E6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A026C25"/>
    <w:multiLevelType w:val="multilevel"/>
    <w:tmpl w:val="354879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BAE2316"/>
    <w:multiLevelType w:val="hybridMultilevel"/>
    <w:tmpl w:val="6A82789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875842295">
    <w:abstractNumId w:val="0"/>
  </w:num>
  <w:num w:numId="2" w16cid:durableId="1162041199">
    <w:abstractNumId w:val="1"/>
  </w:num>
  <w:num w:numId="3" w16cid:durableId="506555742">
    <w:abstractNumId w:val="12"/>
  </w:num>
  <w:num w:numId="4" w16cid:durableId="1292973914">
    <w:abstractNumId w:val="7"/>
  </w:num>
  <w:num w:numId="5" w16cid:durableId="11657059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891602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28306207">
    <w:abstractNumId w:val="4"/>
  </w:num>
  <w:num w:numId="8" w16cid:durableId="1777210013">
    <w:abstractNumId w:val="5"/>
  </w:num>
  <w:num w:numId="9" w16cid:durableId="992563154">
    <w:abstractNumId w:val="9"/>
  </w:num>
  <w:num w:numId="10" w16cid:durableId="326713018">
    <w:abstractNumId w:val="3"/>
  </w:num>
  <w:num w:numId="11" w16cid:durableId="1563757084">
    <w:abstractNumId w:val="2"/>
  </w:num>
  <w:num w:numId="12" w16cid:durableId="2038702792">
    <w:abstractNumId w:val="11"/>
  </w:num>
  <w:num w:numId="13" w16cid:durableId="619191803">
    <w:abstractNumId w:val="13"/>
  </w:num>
  <w:num w:numId="14" w16cid:durableId="106125059">
    <w:abstractNumId w:val="6"/>
  </w:num>
  <w:num w:numId="15" w16cid:durableId="1173955707">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2872"/>
    <w:rsid w:val="000002CE"/>
    <w:rsid w:val="00046815"/>
    <w:rsid w:val="00054FFC"/>
    <w:rsid w:val="000634CB"/>
    <w:rsid w:val="00071A6B"/>
    <w:rsid w:val="000B7BC5"/>
    <w:rsid w:val="000C3692"/>
    <w:rsid w:val="000C3A09"/>
    <w:rsid w:val="00101799"/>
    <w:rsid w:val="00105A54"/>
    <w:rsid w:val="001063E5"/>
    <w:rsid w:val="001300B4"/>
    <w:rsid w:val="00160F3D"/>
    <w:rsid w:val="00172EF6"/>
    <w:rsid w:val="00194F67"/>
    <w:rsid w:val="001D2692"/>
    <w:rsid w:val="001F061E"/>
    <w:rsid w:val="00200B40"/>
    <w:rsid w:val="0028526D"/>
    <w:rsid w:val="002946E1"/>
    <w:rsid w:val="002C4BB1"/>
    <w:rsid w:val="002D1F85"/>
    <w:rsid w:val="003118F0"/>
    <w:rsid w:val="0031339D"/>
    <w:rsid w:val="00315AF0"/>
    <w:rsid w:val="0032393E"/>
    <w:rsid w:val="00395EC9"/>
    <w:rsid w:val="003B7D33"/>
    <w:rsid w:val="003D7B58"/>
    <w:rsid w:val="004019AE"/>
    <w:rsid w:val="004079F2"/>
    <w:rsid w:val="00411B50"/>
    <w:rsid w:val="00440CA4"/>
    <w:rsid w:val="00464163"/>
    <w:rsid w:val="004B42B7"/>
    <w:rsid w:val="004D71EC"/>
    <w:rsid w:val="004E4B8B"/>
    <w:rsid w:val="004E7182"/>
    <w:rsid w:val="00520FD3"/>
    <w:rsid w:val="00524260"/>
    <w:rsid w:val="00527296"/>
    <w:rsid w:val="00567E5E"/>
    <w:rsid w:val="005B23F5"/>
    <w:rsid w:val="005F181D"/>
    <w:rsid w:val="006013F9"/>
    <w:rsid w:val="00601FEE"/>
    <w:rsid w:val="00617918"/>
    <w:rsid w:val="00643654"/>
    <w:rsid w:val="00653138"/>
    <w:rsid w:val="00680F60"/>
    <w:rsid w:val="006811EB"/>
    <w:rsid w:val="006968F3"/>
    <w:rsid w:val="006E210A"/>
    <w:rsid w:val="006E6181"/>
    <w:rsid w:val="00704402"/>
    <w:rsid w:val="007461E7"/>
    <w:rsid w:val="00747EC9"/>
    <w:rsid w:val="00793FD5"/>
    <w:rsid w:val="007B30AD"/>
    <w:rsid w:val="007B6A01"/>
    <w:rsid w:val="007C04A6"/>
    <w:rsid w:val="007C1531"/>
    <w:rsid w:val="007D6C87"/>
    <w:rsid w:val="007F57C7"/>
    <w:rsid w:val="008125F6"/>
    <w:rsid w:val="00813503"/>
    <w:rsid w:val="00836289"/>
    <w:rsid w:val="00841EC0"/>
    <w:rsid w:val="00867B97"/>
    <w:rsid w:val="00882872"/>
    <w:rsid w:val="00890150"/>
    <w:rsid w:val="0089288C"/>
    <w:rsid w:val="00895BB2"/>
    <w:rsid w:val="008B16F2"/>
    <w:rsid w:val="008B49AE"/>
    <w:rsid w:val="008C1A81"/>
    <w:rsid w:val="008D4D75"/>
    <w:rsid w:val="00916CF6"/>
    <w:rsid w:val="00936FB7"/>
    <w:rsid w:val="00940B25"/>
    <w:rsid w:val="00942021"/>
    <w:rsid w:val="00973012"/>
    <w:rsid w:val="009C6732"/>
    <w:rsid w:val="00A0230B"/>
    <w:rsid w:val="00A04DED"/>
    <w:rsid w:val="00A34F5A"/>
    <w:rsid w:val="00A3650B"/>
    <w:rsid w:val="00A3669A"/>
    <w:rsid w:val="00A80B6F"/>
    <w:rsid w:val="00AB269E"/>
    <w:rsid w:val="00AC52AF"/>
    <w:rsid w:val="00B05C72"/>
    <w:rsid w:val="00B241A4"/>
    <w:rsid w:val="00B355F5"/>
    <w:rsid w:val="00B94DF9"/>
    <w:rsid w:val="00B97000"/>
    <w:rsid w:val="00C04A56"/>
    <w:rsid w:val="00C135A2"/>
    <w:rsid w:val="00C43668"/>
    <w:rsid w:val="00C57D38"/>
    <w:rsid w:val="00CD7BC0"/>
    <w:rsid w:val="00CE107F"/>
    <w:rsid w:val="00CE4772"/>
    <w:rsid w:val="00CF2D2E"/>
    <w:rsid w:val="00D41EC6"/>
    <w:rsid w:val="00DC6E18"/>
    <w:rsid w:val="00DF1789"/>
    <w:rsid w:val="00E44C46"/>
    <w:rsid w:val="00E4576F"/>
    <w:rsid w:val="00E63730"/>
    <w:rsid w:val="00E70192"/>
    <w:rsid w:val="00EA2BAC"/>
    <w:rsid w:val="00EA73E8"/>
    <w:rsid w:val="00EB1526"/>
    <w:rsid w:val="00EB6B56"/>
    <w:rsid w:val="00F12809"/>
    <w:rsid w:val="00F243F5"/>
    <w:rsid w:val="00F25C88"/>
    <w:rsid w:val="00F65E9F"/>
    <w:rsid w:val="00FA4E03"/>
    <w:rsid w:val="00FC15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14991"/>
  <w15:docId w15:val="{51591D09-292D-4355-BFDE-3E8408365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526D"/>
    <w:pPr>
      <w:spacing w:after="0" w:line="240" w:lineRule="auto"/>
    </w:pPr>
    <w:rPr>
      <w:rFonts w:ascii="Calibri" w:hAnsi="Calibri" w:cs="Calibri"/>
      <w:sz w:val="24"/>
      <w:szCs w:val="24"/>
    </w:rPr>
  </w:style>
  <w:style w:type="paragraph" w:styleId="Heading1">
    <w:name w:val="heading 1"/>
    <w:basedOn w:val="Normal"/>
    <w:next w:val="Normal"/>
    <w:link w:val="Heading1Char"/>
    <w:uiPriority w:val="9"/>
    <w:qFormat/>
    <w:rsid w:val="0028526D"/>
    <w:pPr>
      <w:keepNext/>
      <w:keepLines/>
      <w:spacing w:before="480"/>
      <w:outlineLvl w:val="0"/>
    </w:pPr>
    <w:rPr>
      <w:rFonts w:eastAsiaTheme="majorEastAsia"/>
      <w:b/>
      <w:bCs/>
      <w:color w:val="365F91" w:themeColor="accent1" w:themeShade="BF"/>
      <w:sz w:val="28"/>
      <w:szCs w:val="28"/>
    </w:rPr>
  </w:style>
  <w:style w:type="paragraph" w:styleId="Heading2">
    <w:name w:val="heading 2"/>
    <w:basedOn w:val="Normal"/>
    <w:next w:val="Normal"/>
    <w:link w:val="Heading2Char"/>
    <w:uiPriority w:val="9"/>
    <w:unhideWhenUsed/>
    <w:qFormat/>
    <w:rsid w:val="0028526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8526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8526D"/>
    <w:pPr>
      <w:spacing w:after="0" w:line="240" w:lineRule="auto"/>
    </w:pPr>
    <w:rPr>
      <w:rFonts w:ascii="Calibri" w:hAnsi="Calibri" w:cs="Calibri"/>
      <w:sz w:val="24"/>
      <w:szCs w:val="24"/>
    </w:rPr>
  </w:style>
  <w:style w:type="character" w:customStyle="1" w:styleId="Heading1Char">
    <w:name w:val="Heading 1 Char"/>
    <w:basedOn w:val="DefaultParagraphFont"/>
    <w:link w:val="Heading1"/>
    <w:uiPriority w:val="9"/>
    <w:rsid w:val="0028526D"/>
    <w:rPr>
      <w:rFonts w:ascii="Calibri" w:eastAsiaTheme="majorEastAsia" w:hAnsi="Calibri" w:cs="Calibri"/>
      <w:b/>
      <w:bCs/>
      <w:color w:val="365F91" w:themeColor="accent1" w:themeShade="BF"/>
      <w:sz w:val="28"/>
      <w:szCs w:val="28"/>
    </w:rPr>
  </w:style>
  <w:style w:type="character" w:customStyle="1" w:styleId="Heading2Char">
    <w:name w:val="Heading 2 Char"/>
    <w:basedOn w:val="DefaultParagraphFont"/>
    <w:link w:val="Heading2"/>
    <w:uiPriority w:val="9"/>
    <w:rsid w:val="0028526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8526D"/>
    <w:rPr>
      <w:rFonts w:asciiTheme="majorHAnsi" w:eastAsiaTheme="majorEastAsia" w:hAnsiTheme="majorHAnsi" w:cstheme="majorBidi"/>
      <w:b/>
      <w:bCs/>
      <w:color w:val="4F81BD" w:themeColor="accent1"/>
      <w:sz w:val="24"/>
      <w:szCs w:val="24"/>
    </w:rPr>
  </w:style>
  <w:style w:type="paragraph" w:styleId="Title">
    <w:name w:val="Title"/>
    <w:basedOn w:val="Normal"/>
    <w:next w:val="Normal"/>
    <w:link w:val="TitleChar"/>
    <w:uiPriority w:val="10"/>
    <w:qFormat/>
    <w:rsid w:val="0028526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8526D"/>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28526D"/>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28526D"/>
    <w:rPr>
      <w:rFonts w:asciiTheme="majorHAnsi" w:eastAsiaTheme="majorEastAsia" w:hAnsiTheme="majorHAnsi" w:cstheme="majorBidi"/>
      <w:i/>
      <w:iCs/>
      <w:color w:val="4F81BD" w:themeColor="accent1"/>
      <w:spacing w:val="15"/>
      <w:sz w:val="24"/>
      <w:szCs w:val="24"/>
    </w:rPr>
  </w:style>
  <w:style w:type="character" w:customStyle="1" w:styleId="yiv8286483784">
    <w:name w:val="yiv8286483784"/>
    <w:basedOn w:val="DefaultParagraphFont"/>
    <w:rsid w:val="00882872"/>
  </w:style>
  <w:style w:type="paragraph" w:styleId="ListParagraph">
    <w:name w:val="List Paragraph"/>
    <w:basedOn w:val="Normal"/>
    <w:uiPriority w:val="34"/>
    <w:qFormat/>
    <w:rsid w:val="00882872"/>
    <w:pPr>
      <w:ind w:left="720"/>
      <w:contextualSpacing/>
    </w:pPr>
  </w:style>
  <w:style w:type="character" w:styleId="Emphasis">
    <w:name w:val="Emphasis"/>
    <w:basedOn w:val="DefaultParagraphFont"/>
    <w:uiPriority w:val="20"/>
    <w:qFormat/>
    <w:rsid w:val="00172EF6"/>
    <w:rPr>
      <w:i/>
      <w:iCs/>
    </w:rPr>
  </w:style>
  <w:style w:type="character" w:styleId="Strong">
    <w:name w:val="Strong"/>
    <w:basedOn w:val="DefaultParagraphFont"/>
    <w:uiPriority w:val="22"/>
    <w:qFormat/>
    <w:rsid w:val="00172EF6"/>
    <w:rPr>
      <w:b/>
      <w:bCs/>
    </w:rPr>
  </w:style>
  <w:style w:type="paragraph" w:styleId="BalloonText">
    <w:name w:val="Balloon Text"/>
    <w:basedOn w:val="Normal"/>
    <w:link w:val="BalloonTextChar"/>
    <w:uiPriority w:val="99"/>
    <w:semiHidden/>
    <w:unhideWhenUsed/>
    <w:rsid w:val="00AC52AF"/>
    <w:rPr>
      <w:rFonts w:ascii="Tahoma" w:hAnsi="Tahoma" w:cs="Tahoma"/>
      <w:sz w:val="16"/>
      <w:szCs w:val="16"/>
    </w:rPr>
  </w:style>
  <w:style w:type="character" w:customStyle="1" w:styleId="BalloonTextChar">
    <w:name w:val="Balloon Text Char"/>
    <w:basedOn w:val="DefaultParagraphFont"/>
    <w:link w:val="BalloonText"/>
    <w:uiPriority w:val="99"/>
    <w:semiHidden/>
    <w:rsid w:val="00AC52AF"/>
    <w:rPr>
      <w:rFonts w:ascii="Tahoma" w:hAnsi="Tahoma" w:cs="Tahoma"/>
      <w:sz w:val="16"/>
      <w:szCs w:val="16"/>
    </w:rPr>
  </w:style>
  <w:style w:type="paragraph" w:styleId="Header">
    <w:name w:val="header"/>
    <w:basedOn w:val="Normal"/>
    <w:link w:val="HeaderChar"/>
    <w:uiPriority w:val="99"/>
    <w:unhideWhenUsed/>
    <w:rsid w:val="00AC52AF"/>
    <w:pPr>
      <w:tabs>
        <w:tab w:val="center" w:pos="4513"/>
        <w:tab w:val="right" w:pos="9026"/>
      </w:tabs>
    </w:pPr>
  </w:style>
  <w:style w:type="character" w:customStyle="1" w:styleId="HeaderChar">
    <w:name w:val="Header Char"/>
    <w:basedOn w:val="DefaultParagraphFont"/>
    <w:link w:val="Header"/>
    <w:uiPriority w:val="99"/>
    <w:rsid w:val="00AC52AF"/>
    <w:rPr>
      <w:rFonts w:ascii="Calibri" w:hAnsi="Calibri" w:cs="Calibri"/>
      <w:sz w:val="24"/>
      <w:szCs w:val="24"/>
    </w:rPr>
  </w:style>
  <w:style w:type="paragraph" w:styleId="Footer">
    <w:name w:val="footer"/>
    <w:basedOn w:val="Normal"/>
    <w:link w:val="FooterChar"/>
    <w:uiPriority w:val="99"/>
    <w:unhideWhenUsed/>
    <w:rsid w:val="00AC52AF"/>
    <w:pPr>
      <w:tabs>
        <w:tab w:val="center" w:pos="4513"/>
        <w:tab w:val="right" w:pos="9026"/>
      </w:tabs>
    </w:pPr>
  </w:style>
  <w:style w:type="character" w:customStyle="1" w:styleId="FooterChar">
    <w:name w:val="Footer Char"/>
    <w:basedOn w:val="DefaultParagraphFont"/>
    <w:link w:val="Footer"/>
    <w:uiPriority w:val="99"/>
    <w:rsid w:val="00AC52AF"/>
    <w:rPr>
      <w:rFonts w:ascii="Calibri" w:hAnsi="Calibri" w:cs="Calibri"/>
      <w:sz w:val="24"/>
      <w:szCs w:val="24"/>
    </w:rPr>
  </w:style>
  <w:style w:type="paragraph" w:styleId="NormalWeb">
    <w:name w:val="Normal (Web)"/>
    <w:basedOn w:val="Normal"/>
    <w:uiPriority w:val="99"/>
    <w:unhideWhenUsed/>
    <w:rsid w:val="00936FB7"/>
    <w:rPr>
      <w:rFonts w:ascii="Times New Roman" w:hAnsi="Times New Roman" w:cs="Times New Roman"/>
      <w:lang w:eastAsia="en-GB"/>
    </w:rPr>
  </w:style>
  <w:style w:type="character" w:customStyle="1" w:styleId="cit-print-date">
    <w:name w:val="cit-print-date"/>
    <w:basedOn w:val="DefaultParagraphFont"/>
    <w:rsid w:val="00160F3D"/>
  </w:style>
  <w:style w:type="character" w:customStyle="1" w:styleId="cit-vol">
    <w:name w:val="cit-vol"/>
    <w:basedOn w:val="DefaultParagraphFont"/>
    <w:rsid w:val="00160F3D"/>
  </w:style>
  <w:style w:type="character" w:customStyle="1" w:styleId="cit-sep2">
    <w:name w:val="cit-sep2"/>
    <w:basedOn w:val="DefaultParagraphFont"/>
    <w:rsid w:val="00160F3D"/>
  </w:style>
  <w:style w:type="character" w:customStyle="1" w:styleId="cit-first-page">
    <w:name w:val="cit-first-page"/>
    <w:basedOn w:val="DefaultParagraphFont"/>
    <w:rsid w:val="00160F3D"/>
  </w:style>
  <w:style w:type="character" w:customStyle="1" w:styleId="cit-last-page2">
    <w:name w:val="cit-last-page2"/>
    <w:basedOn w:val="DefaultParagraphFont"/>
    <w:rsid w:val="00160F3D"/>
  </w:style>
  <w:style w:type="character" w:customStyle="1" w:styleId="cit-auth2">
    <w:name w:val="cit-auth2"/>
    <w:basedOn w:val="DefaultParagraphFont"/>
    <w:rsid w:val="00160F3D"/>
  </w:style>
  <w:style w:type="character" w:styleId="HTMLCite">
    <w:name w:val="HTML Cite"/>
    <w:basedOn w:val="DefaultParagraphFont"/>
    <w:uiPriority w:val="99"/>
    <w:semiHidden/>
    <w:unhideWhenUsed/>
    <w:rsid w:val="00160F3D"/>
    <w:rPr>
      <w:i/>
      <w:iCs/>
    </w:rPr>
  </w:style>
  <w:style w:type="paragraph" w:styleId="PlainText">
    <w:name w:val="Plain Text"/>
    <w:basedOn w:val="Normal"/>
    <w:link w:val="PlainTextChar"/>
    <w:uiPriority w:val="99"/>
    <w:unhideWhenUsed/>
    <w:rsid w:val="00B94DF9"/>
    <w:rPr>
      <w:rFonts w:cs="Times New Roman"/>
      <w:sz w:val="22"/>
      <w:szCs w:val="22"/>
      <w:lang w:eastAsia="en-GB"/>
    </w:rPr>
  </w:style>
  <w:style w:type="character" w:customStyle="1" w:styleId="PlainTextChar">
    <w:name w:val="Plain Text Char"/>
    <w:basedOn w:val="DefaultParagraphFont"/>
    <w:link w:val="PlainText"/>
    <w:uiPriority w:val="99"/>
    <w:rsid w:val="00B94DF9"/>
    <w:rPr>
      <w:rFonts w:ascii="Calibri" w:hAnsi="Calibri" w:cs="Times New Roman"/>
      <w:lang w:eastAsia="en-GB"/>
    </w:rPr>
  </w:style>
  <w:style w:type="character" w:customStyle="1" w:styleId="slug-pub-date">
    <w:name w:val="slug-pub-date"/>
    <w:basedOn w:val="DefaultParagraphFont"/>
    <w:rsid w:val="007C1531"/>
  </w:style>
  <w:style w:type="character" w:customStyle="1" w:styleId="slug-vol">
    <w:name w:val="slug-vol"/>
    <w:basedOn w:val="DefaultParagraphFont"/>
    <w:rsid w:val="007C1531"/>
  </w:style>
  <w:style w:type="character" w:customStyle="1" w:styleId="slug-issue">
    <w:name w:val="slug-issue"/>
    <w:basedOn w:val="DefaultParagraphFont"/>
    <w:rsid w:val="007C1531"/>
  </w:style>
  <w:style w:type="character" w:customStyle="1" w:styleId="slug-pages">
    <w:name w:val="slug-pages"/>
    <w:basedOn w:val="DefaultParagraphFont"/>
    <w:rsid w:val="007C1531"/>
  </w:style>
  <w:style w:type="character" w:customStyle="1" w:styleId="bibrecord-highlight-user">
    <w:name w:val="bibrecord-highlight-user"/>
    <w:basedOn w:val="DefaultParagraphFont"/>
    <w:rsid w:val="007C1531"/>
  </w:style>
  <w:style w:type="character" w:customStyle="1" w:styleId="titles-source">
    <w:name w:val="titles-source"/>
    <w:basedOn w:val="DefaultParagraphFont"/>
    <w:rsid w:val="007C1531"/>
  </w:style>
  <w:style w:type="character" w:styleId="Hyperlink">
    <w:name w:val="Hyperlink"/>
    <w:basedOn w:val="DefaultParagraphFont"/>
    <w:uiPriority w:val="99"/>
    <w:unhideWhenUsed/>
    <w:rsid w:val="0089288C"/>
    <w:rPr>
      <w:color w:val="0000FF" w:themeColor="hyperlink"/>
      <w:u w:val="single"/>
    </w:rPr>
  </w:style>
  <w:style w:type="character" w:customStyle="1" w:styleId="selectable">
    <w:name w:val="selectable"/>
    <w:basedOn w:val="DefaultParagraphFont"/>
    <w:rsid w:val="0089288C"/>
  </w:style>
  <w:style w:type="character" w:styleId="FollowedHyperlink">
    <w:name w:val="FollowedHyperlink"/>
    <w:basedOn w:val="DefaultParagraphFont"/>
    <w:uiPriority w:val="99"/>
    <w:semiHidden/>
    <w:unhideWhenUsed/>
    <w:rsid w:val="0089288C"/>
    <w:rPr>
      <w:color w:val="800080" w:themeColor="followedHyperlink"/>
      <w:u w:val="single"/>
    </w:rPr>
  </w:style>
  <w:style w:type="paragraph" w:customStyle="1" w:styleId="Body">
    <w:name w:val="Body"/>
    <w:rsid w:val="003118F0"/>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eastAsia="en-GB"/>
    </w:rPr>
  </w:style>
  <w:style w:type="numbering" w:customStyle="1" w:styleId="Numbered">
    <w:name w:val="Numbered"/>
    <w:rsid w:val="003118F0"/>
    <w:pPr>
      <w:numPr>
        <w:numId w:val="4"/>
      </w:numPr>
    </w:pPr>
  </w:style>
  <w:style w:type="character" w:customStyle="1" w:styleId="authors">
    <w:name w:val="authors"/>
    <w:basedOn w:val="DefaultParagraphFont"/>
    <w:rsid w:val="00E63730"/>
  </w:style>
  <w:style w:type="character" w:customStyle="1" w:styleId="Date1">
    <w:name w:val="Date1"/>
    <w:basedOn w:val="DefaultParagraphFont"/>
    <w:rsid w:val="00E63730"/>
  </w:style>
  <w:style w:type="character" w:customStyle="1" w:styleId="arttitle">
    <w:name w:val="art_title"/>
    <w:basedOn w:val="DefaultParagraphFont"/>
    <w:rsid w:val="00E63730"/>
  </w:style>
  <w:style w:type="character" w:customStyle="1" w:styleId="serialtitle">
    <w:name w:val="serial_title"/>
    <w:basedOn w:val="DefaultParagraphFont"/>
    <w:rsid w:val="00E63730"/>
  </w:style>
  <w:style w:type="character" w:customStyle="1" w:styleId="volumeissue">
    <w:name w:val="volume_issue"/>
    <w:basedOn w:val="DefaultParagraphFont"/>
    <w:rsid w:val="00E63730"/>
  </w:style>
  <w:style w:type="character" w:customStyle="1" w:styleId="pagerange">
    <w:name w:val="page_range"/>
    <w:basedOn w:val="DefaultParagraphFont"/>
    <w:rsid w:val="00E63730"/>
  </w:style>
  <w:style w:type="character" w:customStyle="1" w:styleId="doilink">
    <w:name w:val="doi_link"/>
    <w:basedOn w:val="DefaultParagraphFont"/>
    <w:rsid w:val="00E63730"/>
  </w:style>
  <w:style w:type="character" w:customStyle="1" w:styleId="commaitem">
    <w:name w:val="comma__item"/>
    <w:basedOn w:val="DefaultParagraphFont"/>
    <w:rsid w:val="00E63730"/>
  </w:style>
  <w:style w:type="paragraph" w:customStyle="1" w:styleId="xmsonormal">
    <w:name w:val="x_msonormal"/>
    <w:basedOn w:val="Normal"/>
    <w:rsid w:val="00E63730"/>
    <w:rPr>
      <w:sz w:val="22"/>
      <w:szCs w:val="22"/>
      <w:lang w:eastAsia="en-GB"/>
    </w:rPr>
  </w:style>
  <w:style w:type="paragraph" w:customStyle="1" w:styleId="xmsolistparagraph">
    <w:name w:val="x_msolistparagraph"/>
    <w:basedOn w:val="Normal"/>
    <w:rsid w:val="00E63730"/>
    <w:pPr>
      <w:ind w:left="720"/>
    </w:pPr>
    <w:rPr>
      <w:sz w:val="22"/>
      <w:szCs w:val="22"/>
      <w:lang w:eastAsia="en-GB"/>
    </w:rPr>
  </w:style>
  <w:style w:type="character" w:styleId="UnresolvedMention">
    <w:name w:val="Unresolved Mention"/>
    <w:basedOn w:val="DefaultParagraphFont"/>
    <w:uiPriority w:val="99"/>
    <w:semiHidden/>
    <w:unhideWhenUsed/>
    <w:rsid w:val="00046815"/>
    <w:rPr>
      <w:color w:val="605E5C"/>
      <w:shd w:val="clear" w:color="auto" w:fill="E1DFDD"/>
    </w:rPr>
  </w:style>
  <w:style w:type="paragraph" w:customStyle="1" w:styleId="gmail-m-2629213472477507277msolistparagraph">
    <w:name w:val="gmail-m_-2629213472477507277msolistparagraph"/>
    <w:basedOn w:val="Normal"/>
    <w:rsid w:val="00A04DED"/>
    <w:pPr>
      <w:spacing w:before="100" w:beforeAutospacing="1" w:after="100" w:afterAutospacing="1"/>
    </w:pPr>
    <w:rPr>
      <w:sz w:val="22"/>
      <w:szCs w:val="22"/>
      <w:lang w:eastAsia="en-GB"/>
    </w:rPr>
  </w:style>
  <w:style w:type="character" w:customStyle="1" w:styleId="contentpasted0">
    <w:name w:val="contentpasted0"/>
    <w:basedOn w:val="DefaultParagraphFont"/>
    <w:rsid w:val="00895BB2"/>
  </w:style>
  <w:style w:type="paragraph" w:customStyle="1" w:styleId="mc-p">
    <w:name w:val="mc-p___"/>
    <w:basedOn w:val="Normal"/>
    <w:rsid w:val="00867B97"/>
    <w:rPr>
      <w:rFonts w:ascii="Aptos" w:hAnsi="Aptos" w:cs="Aptos"/>
      <w:lang w:eastAsia="en-GB"/>
    </w:rPr>
  </w:style>
  <w:style w:type="paragraph" w:customStyle="1" w:styleId="elementtoproof">
    <w:name w:val="elementtoproof"/>
    <w:basedOn w:val="Normal"/>
    <w:rsid w:val="00867B97"/>
    <w:pPr>
      <w:spacing w:before="100" w:beforeAutospacing="1" w:after="100" w:afterAutospacing="1"/>
    </w:pPr>
    <w:rPr>
      <w:rFonts w:ascii="Aptos" w:hAnsi="Aptos" w:cs="Aptos"/>
      <w:lang w:eastAsia="en-GB"/>
    </w:rPr>
  </w:style>
  <w:style w:type="paragraph" w:customStyle="1" w:styleId="paragraph">
    <w:name w:val="paragraph"/>
    <w:basedOn w:val="Normal"/>
    <w:rsid w:val="00867B97"/>
    <w:pPr>
      <w:spacing w:before="100" w:beforeAutospacing="1" w:after="100" w:afterAutospacing="1"/>
    </w:pPr>
    <w:rPr>
      <w:sz w:val="22"/>
      <w:szCs w:val="22"/>
      <w:lang w:eastAsia="en-GB"/>
    </w:rPr>
  </w:style>
  <w:style w:type="character" w:customStyle="1" w:styleId="normaltextrun">
    <w:name w:val="normaltextrun"/>
    <w:basedOn w:val="DefaultParagraphFont"/>
    <w:rsid w:val="00867B97"/>
  </w:style>
  <w:style w:type="character" w:customStyle="1" w:styleId="eop">
    <w:name w:val="eop"/>
    <w:basedOn w:val="DefaultParagraphFont"/>
    <w:rsid w:val="00867B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152818">
      <w:bodyDiv w:val="1"/>
      <w:marLeft w:val="0"/>
      <w:marRight w:val="0"/>
      <w:marTop w:val="0"/>
      <w:marBottom w:val="0"/>
      <w:divBdr>
        <w:top w:val="none" w:sz="0" w:space="0" w:color="auto"/>
        <w:left w:val="none" w:sz="0" w:space="0" w:color="auto"/>
        <w:bottom w:val="none" w:sz="0" w:space="0" w:color="auto"/>
        <w:right w:val="none" w:sz="0" w:space="0" w:color="auto"/>
      </w:divBdr>
    </w:div>
    <w:div w:id="107238224">
      <w:bodyDiv w:val="1"/>
      <w:marLeft w:val="0"/>
      <w:marRight w:val="0"/>
      <w:marTop w:val="0"/>
      <w:marBottom w:val="0"/>
      <w:divBdr>
        <w:top w:val="none" w:sz="0" w:space="0" w:color="auto"/>
        <w:left w:val="none" w:sz="0" w:space="0" w:color="auto"/>
        <w:bottom w:val="none" w:sz="0" w:space="0" w:color="auto"/>
        <w:right w:val="none" w:sz="0" w:space="0" w:color="auto"/>
      </w:divBdr>
    </w:div>
    <w:div w:id="116921956">
      <w:bodyDiv w:val="1"/>
      <w:marLeft w:val="0"/>
      <w:marRight w:val="0"/>
      <w:marTop w:val="0"/>
      <w:marBottom w:val="0"/>
      <w:divBdr>
        <w:top w:val="none" w:sz="0" w:space="0" w:color="auto"/>
        <w:left w:val="none" w:sz="0" w:space="0" w:color="auto"/>
        <w:bottom w:val="none" w:sz="0" w:space="0" w:color="auto"/>
        <w:right w:val="none" w:sz="0" w:space="0" w:color="auto"/>
      </w:divBdr>
    </w:div>
    <w:div w:id="136649580">
      <w:bodyDiv w:val="1"/>
      <w:marLeft w:val="0"/>
      <w:marRight w:val="0"/>
      <w:marTop w:val="0"/>
      <w:marBottom w:val="0"/>
      <w:divBdr>
        <w:top w:val="none" w:sz="0" w:space="0" w:color="auto"/>
        <w:left w:val="none" w:sz="0" w:space="0" w:color="auto"/>
        <w:bottom w:val="none" w:sz="0" w:space="0" w:color="auto"/>
        <w:right w:val="none" w:sz="0" w:space="0" w:color="auto"/>
      </w:divBdr>
    </w:div>
    <w:div w:id="360740897">
      <w:bodyDiv w:val="1"/>
      <w:marLeft w:val="0"/>
      <w:marRight w:val="0"/>
      <w:marTop w:val="0"/>
      <w:marBottom w:val="0"/>
      <w:divBdr>
        <w:top w:val="none" w:sz="0" w:space="0" w:color="auto"/>
        <w:left w:val="none" w:sz="0" w:space="0" w:color="auto"/>
        <w:bottom w:val="none" w:sz="0" w:space="0" w:color="auto"/>
        <w:right w:val="none" w:sz="0" w:space="0" w:color="auto"/>
      </w:divBdr>
    </w:div>
    <w:div w:id="362901065">
      <w:bodyDiv w:val="1"/>
      <w:marLeft w:val="0"/>
      <w:marRight w:val="0"/>
      <w:marTop w:val="0"/>
      <w:marBottom w:val="0"/>
      <w:divBdr>
        <w:top w:val="none" w:sz="0" w:space="0" w:color="auto"/>
        <w:left w:val="none" w:sz="0" w:space="0" w:color="auto"/>
        <w:bottom w:val="none" w:sz="0" w:space="0" w:color="auto"/>
        <w:right w:val="none" w:sz="0" w:space="0" w:color="auto"/>
      </w:divBdr>
    </w:div>
    <w:div w:id="395781096">
      <w:bodyDiv w:val="1"/>
      <w:marLeft w:val="0"/>
      <w:marRight w:val="0"/>
      <w:marTop w:val="0"/>
      <w:marBottom w:val="0"/>
      <w:divBdr>
        <w:top w:val="none" w:sz="0" w:space="0" w:color="auto"/>
        <w:left w:val="none" w:sz="0" w:space="0" w:color="auto"/>
        <w:bottom w:val="none" w:sz="0" w:space="0" w:color="auto"/>
        <w:right w:val="none" w:sz="0" w:space="0" w:color="auto"/>
      </w:divBdr>
    </w:div>
    <w:div w:id="419789503">
      <w:bodyDiv w:val="1"/>
      <w:marLeft w:val="0"/>
      <w:marRight w:val="0"/>
      <w:marTop w:val="0"/>
      <w:marBottom w:val="0"/>
      <w:divBdr>
        <w:top w:val="none" w:sz="0" w:space="0" w:color="auto"/>
        <w:left w:val="none" w:sz="0" w:space="0" w:color="auto"/>
        <w:bottom w:val="none" w:sz="0" w:space="0" w:color="auto"/>
        <w:right w:val="none" w:sz="0" w:space="0" w:color="auto"/>
      </w:divBdr>
    </w:div>
    <w:div w:id="431511328">
      <w:bodyDiv w:val="1"/>
      <w:marLeft w:val="0"/>
      <w:marRight w:val="0"/>
      <w:marTop w:val="0"/>
      <w:marBottom w:val="0"/>
      <w:divBdr>
        <w:top w:val="none" w:sz="0" w:space="0" w:color="auto"/>
        <w:left w:val="none" w:sz="0" w:space="0" w:color="auto"/>
        <w:bottom w:val="none" w:sz="0" w:space="0" w:color="auto"/>
        <w:right w:val="none" w:sz="0" w:space="0" w:color="auto"/>
      </w:divBdr>
    </w:div>
    <w:div w:id="447503518">
      <w:bodyDiv w:val="1"/>
      <w:marLeft w:val="0"/>
      <w:marRight w:val="0"/>
      <w:marTop w:val="0"/>
      <w:marBottom w:val="0"/>
      <w:divBdr>
        <w:top w:val="none" w:sz="0" w:space="0" w:color="auto"/>
        <w:left w:val="none" w:sz="0" w:space="0" w:color="auto"/>
        <w:bottom w:val="none" w:sz="0" w:space="0" w:color="auto"/>
        <w:right w:val="none" w:sz="0" w:space="0" w:color="auto"/>
      </w:divBdr>
    </w:div>
    <w:div w:id="520433645">
      <w:bodyDiv w:val="1"/>
      <w:marLeft w:val="0"/>
      <w:marRight w:val="0"/>
      <w:marTop w:val="0"/>
      <w:marBottom w:val="0"/>
      <w:divBdr>
        <w:top w:val="none" w:sz="0" w:space="0" w:color="auto"/>
        <w:left w:val="none" w:sz="0" w:space="0" w:color="auto"/>
        <w:bottom w:val="none" w:sz="0" w:space="0" w:color="auto"/>
        <w:right w:val="none" w:sz="0" w:space="0" w:color="auto"/>
      </w:divBdr>
    </w:div>
    <w:div w:id="527839854">
      <w:bodyDiv w:val="1"/>
      <w:marLeft w:val="0"/>
      <w:marRight w:val="0"/>
      <w:marTop w:val="0"/>
      <w:marBottom w:val="0"/>
      <w:divBdr>
        <w:top w:val="none" w:sz="0" w:space="0" w:color="auto"/>
        <w:left w:val="none" w:sz="0" w:space="0" w:color="auto"/>
        <w:bottom w:val="none" w:sz="0" w:space="0" w:color="auto"/>
        <w:right w:val="none" w:sz="0" w:space="0" w:color="auto"/>
      </w:divBdr>
    </w:div>
    <w:div w:id="528180166">
      <w:bodyDiv w:val="1"/>
      <w:marLeft w:val="0"/>
      <w:marRight w:val="0"/>
      <w:marTop w:val="0"/>
      <w:marBottom w:val="0"/>
      <w:divBdr>
        <w:top w:val="none" w:sz="0" w:space="0" w:color="auto"/>
        <w:left w:val="none" w:sz="0" w:space="0" w:color="auto"/>
        <w:bottom w:val="none" w:sz="0" w:space="0" w:color="auto"/>
        <w:right w:val="none" w:sz="0" w:space="0" w:color="auto"/>
      </w:divBdr>
    </w:div>
    <w:div w:id="538666770">
      <w:bodyDiv w:val="1"/>
      <w:marLeft w:val="0"/>
      <w:marRight w:val="0"/>
      <w:marTop w:val="0"/>
      <w:marBottom w:val="0"/>
      <w:divBdr>
        <w:top w:val="none" w:sz="0" w:space="0" w:color="auto"/>
        <w:left w:val="none" w:sz="0" w:space="0" w:color="auto"/>
        <w:bottom w:val="none" w:sz="0" w:space="0" w:color="auto"/>
        <w:right w:val="none" w:sz="0" w:space="0" w:color="auto"/>
      </w:divBdr>
    </w:div>
    <w:div w:id="551766816">
      <w:bodyDiv w:val="1"/>
      <w:marLeft w:val="0"/>
      <w:marRight w:val="0"/>
      <w:marTop w:val="0"/>
      <w:marBottom w:val="0"/>
      <w:divBdr>
        <w:top w:val="none" w:sz="0" w:space="0" w:color="auto"/>
        <w:left w:val="none" w:sz="0" w:space="0" w:color="auto"/>
        <w:bottom w:val="none" w:sz="0" w:space="0" w:color="auto"/>
        <w:right w:val="none" w:sz="0" w:space="0" w:color="auto"/>
      </w:divBdr>
    </w:div>
    <w:div w:id="556744610">
      <w:bodyDiv w:val="1"/>
      <w:marLeft w:val="0"/>
      <w:marRight w:val="0"/>
      <w:marTop w:val="0"/>
      <w:marBottom w:val="0"/>
      <w:divBdr>
        <w:top w:val="none" w:sz="0" w:space="0" w:color="auto"/>
        <w:left w:val="none" w:sz="0" w:space="0" w:color="auto"/>
        <w:bottom w:val="none" w:sz="0" w:space="0" w:color="auto"/>
        <w:right w:val="none" w:sz="0" w:space="0" w:color="auto"/>
      </w:divBdr>
    </w:div>
    <w:div w:id="560139559">
      <w:bodyDiv w:val="1"/>
      <w:marLeft w:val="0"/>
      <w:marRight w:val="0"/>
      <w:marTop w:val="0"/>
      <w:marBottom w:val="0"/>
      <w:divBdr>
        <w:top w:val="none" w:sz="0" w:space="0" w:color="auto"/>
        <w:left w:val="none" w:sz="0" w:space="0" w:color="auto"/>
        <w:bottom w:val="none" w:sz="0" w:space="0" w:color="auto"/>
        <w:right w:val="none" w:sz="0" w:space="0" w:color="auto"/>
      </w:divBdr>
    </w:div>
    <w:div w:id="591277395">
      <w:bodyDiv w:val="1"/>
      <w:marLeft w:val="0"/>
      <w:marRight w:val="0"/>
      <w:marTop w:val="0"/>
      <w:marBottom w:val="0"/>
      <w:divBdr>
        <w:top w:val="none" w:sz="0" w:space="0" w:color="auto"/>
        <w:left w:val="none" w:sz="0" w:space="0" w:color="auto"/>
        <w:bottom w:val="none" w:sz="0" w:space="0" w:color="auto"/>
        <w:right w:val="none" w:sz="0" w:space="0" w:color="auto"/>
      </w:divBdr>
    </w:div>
    <w:div w:id="599413016">
      <w:bodyDiv w:val="1"/>
      <w:marLeft w:val="0"/>
      <w:marRight w:val="0"/>
      <w:marTop w:val="0"/>
      <w:marBottom w:val="0"/>
      <w:divBdr>
        <w:top w:val="none" w:sz="0" w:space="0" w:color="auto"/>
        <w:left w:val="none" w:sz="0" w:space="0" w:color="auto"/>
        <w:bottom w:val="none" w:sz="0" w:space="0" w:color="auto"/>
        <w:right w:val="none" w:sz="0" w:space="0" w:color="auto"/>
      </w:divBdr>
    </w:div>
    <w:div w:id="608971027">
      <w:bodyDiv w:val="1"/>
      <w:marLeft w:val="0"/>
      <w:marRight w:val="0"/>
      <w:marTop w:val="0"/>
      <w:marBottom w:val="0"/>
      <w:divBdr>
        <w:top w:val="none" w:sz="0" w:space="0" w:color="auto"/>
        <w:left w:val="none" w:sz="0" w:space="0" w:color="auto"/>
        <w:bottom w:val="none" w:sz="0" w:space="0" w:color="auto"/>
        <w:right w:val="none" w:sz="0" w:space="0" w:color="auto"/>
      </w:divBdr>
    </w:div>
    <w:div w:id="662509728">
      <w:bodyDiv w:val="1"/>
      <w:marLeft w:val="0"/>
      <w:marRight w:val="0"/>
      <w:marTop w:val="0"/>
      <w:marBottom w:val="0"/>
      <w:divBdr>
        <w:top w:val="none" w:sz="0" w:space="0" w:color="auto"/>
        <w:left w:val="none" w:sz="0" w:space="0" w:color="auto"/>
        <w:bottom w:val="none" w:sz="0" w:space="0" w:color="auto"/>
        <w:right w:val="none" w:sz="0" w:space="0" w:color="auto"/>
      </w:divBdr>
    </w:div>
    <w:div w:id="667103228">
      <w:bodyDiv w:val="1"/>
      <w:marLeft w:val="0"/>
      <w:marRight w:val="0"/>
      <w:marTop w:val="0"/>
      <w:marBottom w:val="0"/>
      <w:divBdr>
        <w:top w:val="none" w:sz="0" w:space="0" w:color="auto"/>
        <w:left w:val="none" w:sz="0" w:space="0" w:color="auto"/>
        <w:bottom w:val="none" w:sz="0" w:space="0" w:color="auto"/>
        <w:right w:val="none" w:sz="0" w:space="0" w:color="auto"/>
      </w:divBdr>
    </w:div>
    <w:div w:id="684474850">
      <w:bodyDiv w:val="1"/>
      <w:marLeft w:val="0"/>
      <w:marRight w:val="0"/>
      <w:marTop w:val="0"/>
      <w:marBottom w:val="0"/>
      <w:divBdr>
        <w:top w:val="none" w:sz="0" w:space="0" w:color="auto"/>
        <w:left w:val="none" w:sz="0" w:space="0" w:color="auto"/>
        <w:bottom w:val="none" w:sz="0" w:space="0" w:color="auto"/>
        <w:right w:val="none" w:sz="0" w:space="0" w:color="auto"/>
      </w:divBdr>
    </w:div>
    <w:div w:id="698551327">
      <w:bodyDiv w:val="1"/>
      <w:marLeft w:val="0"/>
      <w:marRight w:val="0"/>
      <w:marTop w:val="0"/>
      <w:marBottom w:val="0"/>
      <w:divBdr>
        <w:top w:val="none" w:sz="0" w:space="0" w:color="auto"/>
        <w:left w:val="none" w:sz="0" w:space="0" w:color="auto"/>
        <w:bottom w:val="none" w:sz="0" w:space="0" w:color="auto"/>
        <w:right w:val="none" w:sz="0" w:space="0" w:color="auto"/>
      </w:divBdr>
    </w:div>
    <w:div w:id="744691234">
      <w:bodyDiv w:val="1"/>
      <w:marLeft w:val="0"/>
      <w:marRight w:val="0"/>
      <w:marTop w:val="0"/>
      <w:marBottom w:val="0"/>
      <w:divBdr>
        <w:top w:val="none" w:sz="0" w:space="0" w:color="auto"/>
        <w:left w:val="none" w:sz="0" w:space="0" w:color="auto"/>
        <w:bottom w:val="none" w:sz="0" w:space="0" w:color="auto"/>
        <w:right w:val="none" w:sz="0" w:space="0" w:color="auto"/>
      </w:divBdr>
    </w:div>
    <w:div w:id="830288662">
      <w:bodyDiv w:val="1"/>
      <w:marLeft w:val="0"/>
      <w:marRight w:val="0"/>
      <w:marTop w:val="0"/>
      <w:marBottom w:val="0"/>
      <w:divBdr>
        <w:top w:val="none" w:sz="0" w:space="0" w:color="auto"/>
        <w:left w:val="none" w:sz="0" w:space="0" w:color="auto"/>
        <w:bottom w:val="none" w:sz="0" w:space="0" w:color="auto"/>
        <w:right w:val="none" w:sz="0" w:space="0" w:color="auto"/>
      </w:divBdr>
    </w:div>
    <w:div w:id="835346412">
      <w:bodyDiv w:val="1"/>
      <w:marLeft w:val="0"/>
      <w:marRight w:val="0"/>
      <w:marTop w:val="0"/>
      <w:marBottom w:val="0"/>
      <w:divBdr>
        <w:top w:val="none" w:sz="0" w:space="0" w:color="auto"/>
        <w:left w:val="none" w:sz="0" w:space="0" w:color="auto"/>
        <w:bottom w:val="none" w:sz="0" w:space="0" w:color="auto"/>
        <w:right w:val="none" w:sz="0" w:space="0" w:color="auto"/>
      </w:divBdr>
    </w:div>
    <w:div w:id="863521343">
      <w:bodyDiv w:val="1"/>
      <w:marLeft w:val="0"/>
      <w:marRight w:val="0"/>
      <w:marTop w:val="0"/>
      <w:marBottom w:val="0"/>
      <w:divBdr>
        <w:top w:val="none" w:sz="0" w:space="0" w:color="auto"/>
        <w:left w:val="none" w:sz="0" w:space="0" w:color="auto"/>
        <w:bottom w:val="none" w:sz="0" w:space="0" w:color="auto"/>
        <w:right w:val="none" w:sz="0" w:space="0" w:color="auto"/>
      </w:divBdr>
    </w:div>
    <w:div w:id="887227184">
      <w:bodyDiv w:val="1"/>
      <w:marLeft w:val="0"/>
      <w:marRight w:val="0"/>
      <w:marTop w:val="0"/>
      <w:marBottom w:val="0"/>
      <w:divBdr>
        <w:top w:val="none" w:sz="0" w:space="0" w:color="auto"/>
        <w:left w:val="none" w:sz="0" w:space="0" w:color="auto"/>
        <w:bottom w:val="none" w:sz="0" w:space="0" w:color="auto"/>
        <w:right w:val="none" w:sz="0" w:space="0" w:color="auto"/>
      </w:divBdr>
    </w:div>
    <w:div w:id="894510585">
      <w:bodyDiv w:val="1"/>
      <w:marLeft w:val="0"/>
      <w:marRight w:val="0"/>
      <w:marTop w:val="0"/>
      <w:marBottom w:val="0"/>
      <w:divBdr>
        <w:top w:val="none" w:sz="0" w:space="0" w:color="auto"/>
        <w:left w:val="none" w:sz="0" w:space="0" w:color="auto"/>
        <w:bottom w:val="none" w:sz="0" w:space="0" w:color="auto"/>
        <w:right w:val="none" w:sz="0" w:space="0" w:color="auto"/>
      </w:divBdr>
    </w:div>
    <w:div w:id="936600288">
      <w:bodyDiv w:val="1"/>
      <w:marLeft w:val="0"/>
      <w:marRight w:val="0"/>
      <w:marTop w:val="0"/>
      <w:marBottom w:val="0"/>
      <w:divBdr>
        <w:top w:val="none" w:sz="0" w:space="0" w:color="auto"/>
        <w:left w:val="none" w:sz="0" w:space="0" w:color="auto"/>
        <w:bottom w:val="none" w:sz="0" w:space="0" w:color="auto"/>
        <w:right w:val="none" w:sz="0" w:space="0" w:color="auto"/>
      </w:divBdr>
    </w:div>
    <w:div w:id="944657972">
      <w:bodyDiv w:val="1"/>
      <w:marLeft w:val="0"/>
      <w:marRight w:val="0"/>
      <w:marTop w:val="0"/>
      <w:marBottom w:val="0"/>
      <w:divBdr>
        <w:top w:val="none" w:sz="0" w:space="0" w:color="auto"/>
        <w:left w:val="none" w:sz="0" w:space="0" w:color="auto"/>
        <w:bottom w:val="none" w:sz="0" w:space="0" w:color="auto"/>
        <w:right w:val="none" w:sz="0" w:space="0" w:color="auto"/>
      </w:divBdr>
    </w:div>
    <w:div w:id="1168710136">
      <w:bodyDiv w:val="1"/>
      <w:marLeft w:val="0"/>
      <w:marRight w:val="0"/>
      <w:marTop w:val="0"/>
      <w:marBottom w:val="0"/>
      <w:divBdr>
        <w:top w:val="none" w:sz="0" w:space="0" w:color="auto"/>
        <w:left w:val="none" w:sz="0" w:space="0" w:color="auto"/>
        <w:bottom w:val="none" w:sz="0" w:space="0" w:color="auto"/>
        <w:right w:val="none" w:sz="0" w:space="0" w:color="auto"/>
      </w:divBdr>
    </w:div>
    <w:div w:id="1203522954">
      <w:bodyDiv w:val="1"/>
      <w:marLeft w:val="0"/>
      <w:marRight w:val="0"/>
      <w:marTop w:val="0"/>
      <w:marBottom w:val="0"/>
      <w:divBdr>
        <w:top w:val="none" w:sz="0" w:space="0" w:color="auto"/>
        <w:left w:val="none" w:sz="0" w:space="0" w:color="auto"/>
        <w:bottom w:val="none" w:sz="0" w:space="0" w:color="auto"/>
        <w:right w:val="none" w:sz="0" w:space="0" w:color="auto"/>
      </w:divBdr>
    </w:div>
    <w:div w:id="1218081547">
      <w:bodyDiv w:val="1"/>
      <w:marLeft w:val="0"/>
      <w:marRight w:val="0"/>
      <w:marTop w:val="0"/>
      <w:marBottom w:val="0"/>
      <w:divBdr>
        <w:top w:val="none" w:sz="0" w:space="0" w:color="auto"/>
        <w:left w:val="none" w:sz="0" w:space="0" w:color="auto"/>
        <w:bottom w:val="none" w:sz="0" w:space="0" w:color="auto"/>
        <w:right w:val="none" w:sz="0" w:space="0" w:color="auto"/>
      </w:divBdr>
    </w:div>
    <w:div w:id="1226988027">
      <w:bodyDiv w:val="1"/>
      <w:marLeft w:val="0"/>
      <w:marRight w:val="0"/>
      <w:marTop w:val="0"/>
      <w:marBottom w:val="0"/>
      <w:divBdr>
        <w:top w:val="none" w:sz="0" w:space="0" w:color="auto"/>
        <w:left w:val="none" w:sz="0" w:space="0" w:color="auto"/>
        <w:bottom w:val="none" w:sz="0" w:space="0" w:color="auto"/>
        <w:right w:val="none" w:sz="0" w:space="0" w:color="auto"/>
      </w:divBdr>
    </w:div>
    <w:div w:id="1229992899">
      <w:bodyDiv w:val="1"/>
      <w:marLeft w:val="0"/>
      <w:marRight w:val="0"/>
      <w:marTop w:val="0"/>
      <w:marBottom w:val="0"/>
      <w:divBdr>
        <w:top w:val="none" w:sz="0" w:space="0" w:color="auto"/>
        <w:left w:val="none" w:sz="0" w:space="0" w:color="auto"/>
        <w:bottom w:val="none" w:sz="0" w:space="0" w:color="auto"/>
        <w:right w:val="none" w:sz="0" w:space="0" w:color="auto"/>
      </w:divBdr>
    </w:div>
    <w:div w:id="1235895032">
      <w:bodyDiv w:val="1"/>
      <w:marLeft w:val="0"/>
      <w:marRight w:val="0"/>
      <w:marTop w:val="0"/>
      <w:marBottom w:val="0"/>
      <w:divBdr>
        <w:top w:val="none" w:sz="0" w:space="0" w:color="auto"/>
        <w:left w:val="none" w:sz="0" w:space="0" w:color="auto"/>
        <w:bottom w:val="none" w:sz="0" w:space="0" w:color="auto"/>
        <w:right w:val="none" w:sz="0" w:space="0" w:color="auto"/>
      </w:divBdr>
    </w:div>
    <w:div w:id="1252276853">
      <w:bodyDiv w:val="1"/>
      <w:marLeft w:val="0"/>
      <w:marRight w:val="0"/>
      <w:marTop w:val="0"/>
      <w:marBottom w:val="0"/>
      <w:divBdr>
        <w:top w:val="none" w:sz="0" w:space="0" w:color="auto"/>
        <w:left w:val="none" w:sz="0" w:space="0" w:color="auto"/>
        <w:bottom w:val="none" w:sz="0" w:space="0" w:color="auto"/>
        <w:right w:val="none" w:sz="0" w:space="0" w:color="auto"/>
      </w:divBdr>
    </w:div>
    <w:div w:id="1254317771">
      <w:bodyDiv w:val="1"/>
      <w:marLeft w:val="0"/>
      <w:marRight w:val="0"/>
      <w:marTop w:val="0"/>
      <w:marBottom w:val="0"/>
      <w:divBdr>
        <w:top w:val="none" w:sz="0" w:space="0" w:color="auto"/>
        <w:left w:val="none" w:sz="0" w:space="0" w:color="auto"/>
        <w:bottom w:val="none" w:sz="0" w:space="0" w:color="auto"/>
        <w:right w:val="none" w:sz="0" w:space="0" w:color="auto"/>
      </w:divBdr>
    </w:div>
    <w:div w:id="1261912727">
      <w:bodyDiv w:val="1"/>
      <w:marLeft w:val="0"/>
      <w:marRight w:val="0"/>
      <w:marTop w:val="0"/>
      <w:marBottom w:val="0"/>
      <w:divBdr>
        <w:top w:val="none" w:sz="0" w:space="0" w:color="auto"/>
        <w:left w:val="none" w:sz="0" w:space="0" w:color="auto"/>
        <w:bottom w:val="none" w:sz="0" w:space="0" w:color="auto"/>
        <w:right w:val="none" w:sz="0" w:space="0" w:color="auto"/>
      </w:divBdr>
    </w:div>
    <w:div w:id="1309094542">
      <w:bodyDiv w:val="1"/>
      <w:marLeft w:val="0"/>
      <w:marRight w:val="0"/>
      <w:marTop w:val="0"/>
      <w:marBottom w:val="0"/>
      <w:divBdr>
        <w:top w:val="none" w:sz="0" w:space="0" w:color="auto"/>
        <w:left w:val="none" w:sz="0" w:space="0" w:color="auto"/>
        <w:bottom w:val="none" w:sz="0" w:space="0" w:color="auto"/>
        <w:right w:val="none" w:sz="0" w:space="0" w:color="auto"/>
      </w:divBdr>
    </w:div>
    <w:div w:id="1313296559">
      <w:bodyDiv w:val="1"/>
      <w:marLeft w:val="0"/>
      <w:marRight w:val="0"/>
      <w:marTop w:val="0"/>
      <w:marBottom w:val="0"/>
      <w:divBdr>
        <w:top w:val="none" w:sz="0" w:space="0" w:color="auto"/>
        <w:left w:val="none" w:sz="0" w:space="0" w:color="auto"/>
        <w:bottom w:val="none" w:sz="0" w:space="0" w:color="auto"/>
        <w:right w:val="none" w:sz="0" w:space="0" w:color="auto"/>
      </w:divBdr>
    </w:div>
    <w:div w:id="1314676041">
      <w:bodyDiv w:val="1"/>
      <w:marLeft w:val="0"/>
      <w:marRight w:val="0"/>
      <w:marTop w:val="0"/>
      <w:marBottom w:val="0"/>
      <w:divBdr>
        <w:top w:val="none" w:sz="0" w:space="0" w:color="auto"/>
        <w:left w:val="none" w:sz="0" w:space="0" w:color="auto"/>
        <w:bottom w:val="none" w:sz="0" w:space="0" w:color="auto"/>
        <w:right w:val="none" w:sz="0" w:space="0" w:color="auto"/>
      </w:divBdr>
    </w:div>
    <w:div w:id="1328169721">
      <w:bodyDiv w:val="1"/>
      <w:marLeft w:val="0"/>
      <w:marRight w:val="0"/>
      <w:marTop w:val="0"/>
      <w:marBottom w:val="0"/>
      <w:divBdr>
        <w:top w:val="none" w:sz="0" w:space="0" w:color="auto"/>
        <w:left w:val="none" w:sz="0" w:space="0" w:color="auto"/>
        <w:bottom w:val="none" w:sz="0" w:space="0" w:color="auto"/>
        <w:right w:val="none" w:sz="0" w:space="0" w:color="auto"/>
      </w:divBdr>
    </w:div>
    <w:div w:id="1407457318">
      <w:bodyDiv w:val="1"/>
      <w:marLeft w:val="0"/>
      <w:marRight w:val="0"/>
      <w:marTop w:val="0"/>
      <w:marBottom w:val="0"/>
      <w:divBdr>
        <w:top w:val="none" w:sz="0" w:space="0" w:color="auto"/>
        <w:left w:val="none" w:sz="0" w:space="0" w:color="auto"/>
        <w:bottom w:val="none" w:sz="0" w:space="0" w:color="auto"/>
        <w:right w:val="none" w:sz="0" w:space="0" w:color="auto"/>
      </w:divBdr>
    </w:div>
    <w:div w:id="1636334246">
      <w:bodyDiv w:val="1"/>
      <w:marLeft w:val="0"/>
      <w:marRight w:val="0"/>
      <w:marTop w:val="0"/>
      <w:marBottom w:val="0"/>
      <w:divBdr>
        <w:top w:val="none" w:sz="0" w:space="0" w:color="auto"/>
        <w:left w:val="none" w:sz="0" w:space="0" w:color="auto"/>
        <w:bottom w:val="none" w:sz="0" w:space="0" w:color="auto"/>
        <w:right w:val="none" w:sz="0" w:space="0" w:color="auto"/>
      </w:divBdr>
    </w:div>
    <w:div w:id="1684821274">
      <w:bodyDiv w:val="1"/>
      <w:marLeft w:val="0"/>
      <w:marRight w:val="0"/>
      <w:marTop w:val="0"/>
      <w:marBottom w:val="0"/>
      <w:divBdr>
        <w:top w:val="none" w:sz="0" w:space="0" w:color="auto"/>
        <w:left w:val="none" w:sz="0" w:space="0" w:color="auto"/>
        <w:bottom w:val="none" w:sz="0" w:space="0" w:color="auto"/>
        <w:right w:val="none" w:sz="0" w:space="0" w:color="auto"/>
      </w:divBdr>
    </w:div>
    <w:div w:id="1713723186">
      <w:bodyDiv w:val="1"/>
      <w:marLeft w:val="0"/>
      <w:marRight w:val="0"/>
      <w:marTop w:val="0"/>
      <w:marBottom w:val="0"/>
      <w:divBdr>
        <w:top w:val="none" w:sz="0" w:space="0" w:color="auto"/>
        <w:left w:val="none" w:sz="0" w:space="0" w:color="auto"/>
        <w:bottom w:val="none" w:sz="0" w:space="0" w:color="auto"/>
        <w:right w:val="none" w:sz="0" w:space="0" w:color="auto"/>
      </w:divBdr>
    </w:div>
    <w:div w:id="1732772392">
      <w:bodyDiv w:val="1"/>
      <w:marLeft w:val="0"/>
      <w:marRight w:val="0"/>
      <w:marTop w:val="0"/>
      <w:marBottom w:val="0"/>
      <w:divBdr>
        <w:top w:val="none" w:sz="0" w:space="0" w:color="auto"/>
        <w:left w:val="none" w:sz="0" w:space="0" w:color="auto"/>
        <w:bottom w:val="none" w:sz="0" w:space="0" w:color="auto"/>
        <w:right w:val="none" w:sz="0" w:space="0" w:color="auto"/>
      </w:divBdr>
    </w:div>
    <w:div w:id="1767189438">
      <w:bodyDiv w:val="1"/>
      <w:marLeft w:val="0"/>
      <w:marRight w:val="0"/>
      <w:marTop w:val="0"/>
      <w:marBottom w:val="0"/>
      <w:divBdr>
        <w:top w:val="none" w:sz="0" w:space="0" w:color="auto"/>
        <w:left w:val="none" w:sz="0" w:space="0" w:color="auto"/>
        <w:bottom w:val="none" w:sz="0" w:space="0" w:color="auto"/>
        <w:right w:val="none" w:sz="0" w:space="0" w:color="auto"/>
      </w:divBdr>
    </w:div>
    <w:div w:id="1839078080">
      <w:bodyDiv w:val="1"/>
      <w:marLeft w:val="0"/>
      <w:marRight w:val="0"/>
      <w:marTop w:val="0"/>
      <w:marBottom w:val="0"/>
      <w:divBdr>
        <w:top w:val="none" w:sz="0" w:space="0" w:color="auto"/>
        <w:left w:val="none" w:sz="0" w:space="0" w:color="auto"/>
        <w:bottom w:val="none" w:sz="0" w:space="0" w:color="auto"/>
        <w:right w:val="none" w:sz="0" w:space="0" w:color="auto"/>
      </w:divBdr>
    </w:div>
    <w:div w:id="1859611482">
      <w:bodyDiv w:val="1"/>
      <w:marLeft w:val="0"/>
      <w:marRight w:val="0"/>
      <w:marTop w:val="0"/>
      <w:marBottom w:val="0"/>
      <w:divBdr>
        <w:top w:val="none" w:sz="0" w:space="0" w:color="auto"/>
        <w:left w:val="none" w:sz="0" w:space="0" w:color="auto"/>
        <w:bottom w:val="none" w:sz="0" w:space="0" w:color="auto"/>
        <w:right w:val="none" w:sz="0" w:space="0" w:color="auto"/>
      </w:divBdr>
    </w:div>
    <w:div w:id="1862861697">
      <w:bodyDiv w:val="1"/>
      <w:marLeft w:val="0"/>
      <w:marRight w:val="0"/>
      <w:marTop w:val="0"/>
      <w:marBottom w:val="0"/>
      <w:divBdr>
        <w:top w:val="none" w:sz="0" w:space="0" w:color="auto"/>
        <w:left w:val="none" w:sz="0" w:space="0" w:color="auto"/>
        <w:bottom w:val="none" w:sz="0" w:space="0" w:color="auto"/>
        <w:right w:val="none" w:sz="0" w:space="0" w:color="auto"/>
      </w:divBdr>
    </w:div>
    <w:div w:id="1875383932">
      <w:bodyDiv w:val="1"/>
      <w:marLeft w:val="0"/>
      <w:marRight w:val="0"/>
      <w:marTop w:val="0"/>
      <w:marBottom w:val="0"/>
      <w:divBdr>
        <w:top w:val="none" w:sz="0" w:space="0" w:color="auto"/>
        <w:left w:val="none" w:sz="0" w:space="0" w:color="auto"/>
        <w:bottom w:val="none" w:sz="0" w:space="0" w:color="auto"/>
        <w:right w:val="none" w:sz="0" w:space="0" w:color="auto"/>
      </w:divBdr>
    </w:div>
    <w:div w:id="1913924515">
      <w:bodyDiv w:val="1"/>
      <w:marLeft w:val="0"/>
      <w:marRight w:val="0"/>
      <w:marTop w:val="0"/>
      <w:marBottom w:val="0"/>
      <w:divBdr>
        <w:top w:val="none" w:sz="0" w:space="0" w:color="auto"/>
        <w:left w:val="none" w:sz="0" w:space="0" w:color="auto"/>
        <w:bottom w:val="none" w:sz="0" w:space="0" w:color="auto"/>
        <w:right w:val="none" w:sz="0" w:space="0" w:color="auto"/>
      </w:divBdr>
    </w:div>
    <w:div w:id="1914927729">
      <w:bodyDiv w:val="1"/>
      <w:marLeft w:val="0"/>
      <w:marRight w:val="0"/>
      <w:marTop w:val="0"/>
      <w:marBottom w:val="0"/>
      <w:divBdr>
        <w:top w:val="none" w:sz="0" w:space="0" w:color="auto"/>
        <w:left w:val="none" w:sz="0" w:space="0" w:color="auto"/>
        <w:bottom w:val="none" w:sz="0" w:space="0" w:color="auto"/>
        <w:right w:val="none" w:sz="0" w:space="0" w:color="auto"/>
      </w:divBdr>
    </w:div>
    <w:div w:id="1971547975">
      <w:bodyDiv w:val="1"/>
      <w:marLeft w:val="0"/>
      <w:marRight w:val="0"/>
      <w:marTop w:val="0"/>
      <w:marBottom w:val="0"/>
      <w:divBdr>
        <w:top w:val="none" w:sz="0" w:space="0" w:color="auto"/>
        <w:left w:val="none" w:sz="0" w:space="0" w:color="auto"/>
        <w:bottom w:val="none" w:sz="0" w:space="0" w:color="auto"/>
        <w:right w:val="none" w:sz="0" w:space="0" w:color="auto"/>
      </w:divBdr>
    </w:div>
    <w:div w:id="1979217762">
      <w:bodyDiv w:val="1"/>
      <w:marLeft w:val="0"/>
      <w:marRight w:val="0"/>
      <w:marTop w:val="0"/>
      <w:marBottom w:val="0"/>
      <w:divBdr>
        <w:top w:val="none" w:sz="0" w:space="0" w:color="auto"/>
        <w:left w:val="none" w:sz="0" w:space="0" w:color="auto"/>
        <w:bottom w:val="none" w:sz="0" w:space="0" w:color="auto"/>
        <w:right w:val="none" w:sz="0" w:space="0" w:color="auto"/>
      </w:divBdr>
    </w:div>
    <w:div w:id="1987585595">
      <w:bodyDiv w:val="1"/>
      <w:marLeft w:val="0"/>
      <w:marRight w:val="0"/>
      <w:marTop w:val="0"/>
      <w:marBottom w:val="0"/>
      <w:divBdr>
        <w:top w:val="none" w:sz="0" w:space="0" w:color="auto"/>
        <w:left w:val="none" w:sz="0" w:space="0" w:color="auto"/>
        <w:bottom w:val="none" w:sz="0" w:space="0" w:color="auto"/>
        <w:right w:val="none" w:sz="0" w:space="0" w:color="auto"/>
      </w:divBdr>
    </w:div>
    <w:div w:id="2017996979">
      <w:bodyDiv w:val="1"/>
      <w:marLeft w:val="0"/>
      <w:marRight w:val="0"/>
      <w:marTop w:val="0"/>
      <w:marBottom w:val="0"/>
      <w:divBdr>
        <w:top w:val="none" w:sz="0" w:space="0" w:color="auto"/>
        <w:left w:val="none" w:sz="0" w:space="0" w:color="auto"/>
        <w:bottom w:val="none" w:sz="0" w:space="0" w:color="auto"/>
        <w:right w:val="none" w:sz="0" w:space="0" w:color="auto"/>
      </w:divBdr>
    </w:div>
    <w:div w:id="2035424985">
      <w:bodyDiv w:val="1"/>
      <w:marLeft w:val="0"/>
      <w:marRight w:val="0"/>
      <w:marTop w:val="0"/>
      <w:marBottom w:val="0"/>
      <w:divBdr>
        <w:top w:val="none" w:sz="0" w:space="0" w:color="auto"/>
        <w:left w:val="none" w:sz="0" w:space="0" w:color="auto"/>
        <w:bottom w:val="none" w:sz="0" w:space="0" w:color="auto"/>
        <w:right w:val="none" w:sz="0" w:space="0" w:color="auto"/>
      </w:divBdr>
    </w:div>
    <w:div w:id="2056079182">
      <w:bodyDiv w:val="1"/>
      <w:marLeft w:val="0"/>
      <w:marRight w:val="0"/>
      <w:marTop w:val="0"/>
      <w:marBottom w:val="0"/>
      <w:divBdr>
        <w:top w:val="none" w:sz="0" w:space="0" w:color="auto"/>
        <w:left w:val="none" w:sz="0" w:space="0" w:color="auto"/>
        <w:bottom w:val="none" w:sz="0" w:space="0" w:color="auto"/>
        <w:right w:val="none" w:sz="0" w:space="0" w:color="auto"/>
      </w:divBdr>
    </w:div>
    <w:div w:id="2097625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bms.org/resource/ibms-publishes-guidance-on-genai-in-education-and-training.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bms.org/resource/writing-at-the-right-level.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thebiomedicalscientist.net/2024/01/05/writing-right-level" TargetMode="External"/><Relationship Id="rId4" Type="http://schemas.openxmlformats.org/officeDocument/2006/relationships/settings" Target="settings.xml"/><Relationship Id="rId9" Type="http://schemas.openxmlformats.org/officeDocument/2006/relationships/hyperlink" Target="https://www.ibms.org/resource-hub/resource-search.html?searchQuery=referencin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BBD11C-EDD8-449C-8205-B1738AD8F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487</TotalTime>
  <Pages>3</Pages>
  <Words>1112</Words>
  <Characters>6343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Ward</dc:creator>
  <cp:lastModifiedBy>Chris Ward</cp:lastModifiedBy>
  <cp:revision>65</cp:revision>
  <cp:lastPrinted>2015-06-09T12:00:00Z</cp:lastPrinted>
  <dcterms:created xsi:type="dcterms:W3CDTF">2016-05-24T12:43:00Z</dcterms:created>
  <dcterms:modified xsi:type="dcterms:W3CDTF">2026-08-12T07:34:00Z</dcterms:modified>
</cp:coreProperties>
</file>