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733C7" w14:textId="5D29891F" w:rsidR="00AC52AF" w:rsidRDefault="006968F3" w:rsidP="006968F3">
      <w:pPr>
        <w:spacing w:after="200" w:line="276" w:lineRule="auto"/>
        <w:jc w:val="center"/>
        <w:rPr>
          <w:b/>
          <w:sz w:val="28"/>
          <w:szCs w:val="28"/>
        </w:rPr>
      </w:pPr>
      <w:r w:rsidRPr="00A107CB">
        <w:rPr>
          <w:noProof/>
        </w:rPr>
        <w:drawing>
          <wp:inline distT="0" distB="0" distL="0" distR="0" wp14:anchorId="6FBA7D0F" wp14:editId="35D2D4C1">
            <wp:extent cx="1933575" cy="15328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4327" cy="1541357"/>
                    </a:xfrm>
                    <a:prstGeom prst="rect">
                      <a:avLst/>
                    </a:prstGeom>
                    <a:noFill/>
                    <a:ln>
                      <a:noFill/>
                    </a:ln>
                  </pic:spPr>
                </pic:pic>
              </a:graphicData>
            </a:graphic>
          </wp:inline>
        </w:drawing>
      </w:r>
    </w:p>
    <w:p w14:paraId="444A1995" w14:textId="1B51DA53" w:rsidR="00AC52AF" w:rsidRPr="00AC52AF" w:rsidRDefault="00AC52AF" w:rsidP="00AC52AF">
      <w:pPr>
        <w:autoSpaceDE w:val="0"/>
        <w:autoSpaceDN w:val="0"/>
        <w:adjustRightInd w:val="0"/>
        <w:rPr>
          <w:rFonts w:asciiTheme="majorHAnsi" w:hAnsiTheme="majorHAnsi" w:cs="Arial"/>
          <w:b/>
          <w:color w:val="000000"/>
          <w:sz w:val="28"/>
          <w:szCs w:val="28"/>
          <w:lang w:val="en-US"/>
        </w:rPr>
      </w:pPr>
      <w:r w:rsidRPr="00AC52AF">
        <w:rPr>
          <w:rFonts w:asciiTheme="majorHAnsi" w:hAnsiTheme="majorHAnsi" w:cs="Arial"/>
          <w:b/>
          <w:color w:val="000000"/>
          <w:sz w:val="28"/>
          <w:szCs w:val="28"/>
          <w:lang w:val="en-US"/>
        </w:rPr>
        <w:t>Higher</w:t>
      </w:r>
      <w:r w:rsidR="00B241A4">
        <w:rPr>
          <w:rFonts w:asciiTheme="majorHAnsi" w:hAnsiTheme="majorHAnsi" w:cs="Arial"/>
          <w:b/>
          <w:color w:val="000000"/>
          <w:sz w:val="28"/>
          <w:szCs w:val="28"/>
          <w:lang w:val="en-US"/>
        </w:rPr>
        <w:t xml:space="preserve"> Specialist Diploma - Portfolio Essay Titles for </w:t>
      </w:r>
      <w:r w:rsidRPr="00AC52AF">
        <w:rPr>
          <w:rFonts w:asciiTheme="majorHAnsi" w:hAnsiTheme="majorHAnsi" w:cs="Arial"/>
          <w:b/>
          <w:color w:val="000000"/>
          <w:sz w:val="28"/>
          <w:szCs w:val="28"/>
          <w:lang w:val="en-US"/>
        </w:rPr>
        <w:t>Submission in 20</w:t>
      </w:r>
      <w:r w:rsidR="00567E5E">
        <w:rPr>
          <w:rFonts w:asciiTheme="majorHAnsi" w:hAnsiTheme="majorHAnsi" w:cs="Arial"/>
          <w:b/>
          <w:color w:val="000000"/>
          <w:sz w:val="28"/>
          <w:szCs w:val="28"/>
          <w:lang w:val="en-US"/>
        </w:rPr>
        <w:t>2</w:t>
      </w:r>
      <w:r w:rsidR="00101799">
        <w:rPr>
          <w:rFonts w:asciiTheme="majorHAnsi" w:hAnsiTheme="majorHAnsi" w:cs="Arial"/>
          <w:b/>
          <w:color w:val="000000"/>
          <w:sz w:val="28"/>
          <w:szCs w:val="28"/>
          <w:lang w:val="en-US"/>
        </w:rPr>
        <w:t>3</w:t>
      </w:r>
    </w:p>
    <w:p w14:paraId="69C43D1F" w14:textId="77777777" w:rsidR="00AC52AF" w:rsidRPr="00EB1526" w:rsidRDefault="00AC52AF" w:rsidP="00AC52AF">
      <w:pPr>
        <w:autoSpaceDE w:val="0"/>
        <w:autoSpaceDN w:val="0"/>
        <w:adjustRightInd w:val="0"/>
        <w:rPr>
          <w:rFonts w:asciiTheme="majorHAnsi" w:hAnsiTheme="majorHAnsi" w:cs="Arial"/>
          <w:b/>
          <w:color w:val="000000"/>
          <w:szCs w:val="28"/>
          <w:lang w:val="en-US"/>
        </w:rPr>
      </w:pPr>
    </w:p>
    <w:p w14:paraId="7BF1F61E" w14:textId="4081919C" w:rsidR="00AC52AF" w:rsidRPr="00643654" w:rsidRDefault="00AC52AF" w:rsidP="00AC52AF">
      <w:pPr>
        <w:autoSpaceDE w:val="0"/>
        <w:autoSpaceDN w:val="0"/>
        <w:adjustRightInd w:val="0"/>
        <w:rPr>
          <w:rFonts w:asciiTheme="majorHAnsi" w:hAnsiTheme="majorHAnsi" w:cs="Arial"/>
          <w:b/>
          <w:color w:val="000000"/>
          <w:sz w:val="28"/>
          <w:szCs w:val="28"/>
          <w:lang w:val="en-US"/>
        </w:rPr>
      </w:pPr>
      <w:r w:rsidRPr="00AC52AF">
        <w:rPr>
          <w:rFonts w:asciiTheme="majorHAnsi" w:hAnsiTheme="majorHAnsi" w:cs="Arial"/>
          <w:b/>
          <w:color w:val="000000"/>
          <w:sz w:val="28"/>
          <w:szCs w:val="28"/>
          <w:lang w:val="en-US"/>
        </w:rPr>
        <w:t>Regulations</w:t>
      </w:r>
    </w:p>
    <w:p w14:paraId="53FA7E1D" w14:textId="53F0C578" w:rsidR="00B355F5" w:rsidRDefault="00AC52AF" w:rsidP="00B355F5">
      <w:pPr>
        <w:numPr>
          <w:ilvl w:val="0"/>
          <w:numId w:val="5"/>
        </w:numPr>
        <w:autoSpaceDE w:val="0"/>
        <w:autoSpaceDN w:val="0"/>
        <w:adjustRightInd w:val="0"/>
        <w:rPr>
          <w:color w:val="000000"/>
          <w:szCs w:val="18"/>
          <w:lang w:val="en-US"/>
        </w:rPr>
      </w:pPr>
      <w:r w:rsidRPr="00AC52AF">
        <w:rPr>
          <w:color w:val="000000"/>
          <w:szCs w:val="18"/>
          <w:lang w:val="en-US"/>
        </w:rPr>
        <w:t>Two essays must be included in the portfolio as evidence of experiential learning.</w:t>
      </w:r>
      <w:r w:rsidR="008B49AE">
        <w:rPr>
          <w:color w:val="000000"/>
          <w:szCs w:val="18"/>
          <w:lang w:val="en-US"/>
        </w:rPr>
        <w:t xml:space="preserve"> </w:t>
      </w:r>
      <w:r w:rsidR="006968F3">
        <w:rPr>
          <w:color w:val="000000"/>
          <w:szCs w:val="18"/>
          <w:lang w:val="en-US"/>
        </w:rPr>
        <w:t>If</w:t>
      </w:r>
      <w:r w:rsidR="007B30AD">
        <w:rPr>
          <w:color w:val="000000"/>
          <w:szCs w:val="18"/>
          <w:lang w:val="en-US"/>
        </w:rPr>
        <w:t>,</w:t>
      </w:r>
      <w:r w:rsidR="006968F3">
        <w:rPr>
          <w:color w:val="000000"/>
          <w:szCs w:val="18"/>
          <w:lang w:val="en-US"/>
        </w:rPr>
        <w:t xml:space="preserve"> when you applied to undertake the HSD, you indicated you wanted to submit in 202</w:t>
      </w:r>
      <w:r w:rsidR="00101799">
        <w:rPr>
          <w:color w:val="000000"/>
          <w:szCs w:val="18"/>
          <w:lang w:val="en-US"/>
        </w:rPr>
        <w:t>3</w:t>
      </w:r>
      <w:r w:rsidR="006968F3">
        <w:rPr>
          <w:color w:val="000000"/>
          <w:szCs w:val="18"/>
          <w:lang w:val="en-US"/>
        </w:rPr>
        <w:t xml:space="preserve"> you must</w:t>
      </w:r>
      <w:r w:rsidR="008B49AE">
        <w:rPr>
          <w:color w:val="000000"/>
          <w:szCs w:val="18"/>
          <w:lang w:val="en-US"/>
        </w:rPr>
        <w:t xml:space="preserve"> choose any two essay titles from either the 202</w:t>
      </w:r>
      <w:r w:rsidR="00101799">
        <w:rPr>
          <w:color w:val="000000"/>
          <w:szCs w:val="18"/>
          <w:lang w:val="en-US"/>
        </w:rPr>
        <w:t>2</w:t>
      </w:r>
      <w:r w:rsidR="008B49AE">
        <w:rPr>
          <w:color w:val="000000"/>
          <w:szCs w:val="18"/>
          <w:lang w:val="en-US"/>
        </w:rPr>
        <w:t xml:space="preserve"> </w:t>
      </w:r>
      <w:r w:rsidR="00C04A56">
        <w:rPr>
          <w:color w:val="000000"/>
          <w:szCs w:val="18"/>
          <w:lang w:val="en-US"/>
        </w:rPr>
        <w:t xml:space="preserve">or </w:t>
      </w:r>
      <w:r w:rsidR="008B49AE">
        <w:rPr>
          <w:color w:val="000000"/>
          <w:szCs w:val="18"/>
          <w:lang w:val="en-US"/>
        </w:rPr>
        <w:t>202</w:t>
      </w:r>
      <w:r w:rsidR="00101799">
        <w:rPr>
          <w:color w:val="000000"/>
          <w:szCs w:val="18"/>
          <w:lang w:val="en-US"/>
        </w:rPr>
        <w:t>3</w:t>
      </w:r>
      <w:r w:rsidR="008B49AE">
        <w:rPr>
          <w:color w:val="000000"/>
          <w:szCs w:val="18"/>
          <w:lang w:val="en-US"/>
        </w:rPr>
        <w:t xml:space="preserve"> list of essay titles.</w:t>
      </w:r>
      <w:r w:rsidR="00E63730">
        <w:rPr>
          <w:color w:val="000000"/>
          <w:szCs w:val="18"/>
          <w:lang w:val="en-US"/>
        </w:rPr>
        <w:t xml:space="preserve"> If you had initially aimed to submit</w:t>
      </w:r>
      <w:r w:rsidR="006968F3">
        <w:rPr>
          <w:color w:val="000000"/>
          <w:szCs w:val="18"/>
          <w:lang w:val="en-US"/>
        </w:rPr>
        <w:t xml:space="preserve"> in 202</w:t>
      </w:r>
      <w:r w:rsidR="00101799">
        <w:rPr>
          <w:color w:val="000000"/>
          <w:szCs w:val="18"/>
          <w:lang w:val="en-US"/>
        </w:rPr>
        <w:t>2</w:t>
      </w:r>
      <w:r w:rsidR="00E63730">
        <w:rPr>
          <w:color w:val="000000"/>
          <w:szCs w:val="18"/>
          <w:lang w:val="en-US"/>
        </w:rPr>
        <w:t xml:space="preserve"> but</w:t>
      </w:r>
      <w:r w:rsidR="006968F3">
        <w:rPr>
          <w:color w:val="000000"/>
          <w:szCs w:val="18"/>
          <w:lang w:val="en-US"/>
        </w:rPr>
        <w:t xml:space="preserve"> have</w:t>
      </w:r>
      <w:r w:rsidR="00E63730">
        <w:rPr>
          <w:color w:val="000000"/>
          <w:szCs w:val="18"/>
          <w:lang w:val="en-US"/>
        </w:rPr>
        <w:t xml:space="preserve"> had to defer one essay title can come from the 202</w:t>
      </w:r>
      <w:r w:rsidR="00101799">
        <w:rPr>
          <w:color w:val="000000"/>
          <w:szCs w:val="18"/>
          <w:lang w:val="en-US"/>
        </w:rPr>
        <w:t>1</w:t>
      </w:r>
      <w:r w:rsidR="00E63730">
        <w:rPr>
          <w:color w:val="000000"/>
          <w:szCs w:val="18"/>
          <w:lang w:val="en-US"/>
        </w:rPr>
        <w:t xml:space="preserve"> list</w:t>
      </w:r>
      <w:r w:rsidR="00101799">
        <w:rPr>
          <w:color w:val="000000"/>
          <w:szCs w:val="18"/>
          <w:lang w:val="en-US"/>
        </w:rPr>
        <w:t xml:space="preserve"> but the other essay must come from either the 2022 or 2023 list.</w:t>
      </w:r>
    </w:p>
    <w:p w14:paraId="762701D9" w14:textId="77777777" w:rsidR="00AC52AF" w:rsidRPr="00AC52AF" w:rsidRDefault="00AC52AF" w:rsidP="00AC52AF">
      <w:pPr>
        <w:autoSpaceDE w:val="0"/>
        <w:autoSpaceDN w:val="0"/>
        <w:adjustRightInd w:val="0"/>
        <w:rPr>
          <w:rFonts w:asciiTheme="majorHAnsi" w:hAnsiTheme="majorHAnsi"/>
          <w:color w:val="000000"/>
          <w:szCs w:val="18"/>
          <w:lang w:val="en-US"/>
        </w:rPr>
      </w:pPr>
    </w:p>
    <w:p w14:paraId="5CA6943E" w14:textId="7BA612E5" w:rsidR="00942021" w:rsidRDefault="00AC52AF" w:rsidP="00AC52AF">
      <w:pPr>
        <w:numPr>
          <w:ilvl w:val="0"/>
          <w:numId w:val="5"/>
        </w:numPr>
        <w:autoSpaceDE w:val="0"/>
        <w:autoSpaceDN w:val="0"/>
        <w:adjustRightInd w:val="0"/>
        <w:rPr>
          <w:rFonts w:asciiTheme="majorHAnsi" w:hAnsiTheme="majorHAnsi"/>
          <w:color w:val="000000"/>
          <w:szCs w:val="18"/>
          <w:lang w:val="en-US"/>
        </w:rPr>
      </w:pPr>
      <w:r w:rsidRPr="00AC52AF">
        <w:rPr>
          <w:rFonts w:asciiTheme="majorHAnsi" w:hAnsiTheme="majorHAnsi"/>
          <w:color w:val="000000"/>
          <w:szCs w:val="18"/>
          <w:lang w:val="en-US"/>
        </w:rPr>
        <w:t>Essays should be 3000 words (±10%) with a font size of at least 12 point</w:t>
      </w:r>
      <w:r w:rsidR="00942021">
        <w:rPr>
          <w:rFonts w:asciiTheme="majorHAnsi" w:hAnsiTheme="majorHAnsi"/>
          <w:color w:val="000000"/>
          <w:szCs w:val="18"/>
          <w:lang w:val="en-US"/>
        </w:rPr>
        <w:t>.</w:t>
      </w:r>
      <w:r w:rsidR="006968F3">
        <w:rPr>
          <w:rFonts w:asciiTheme="majorHAnsi" w:hAnsiTheme="majorHAnsi"/>
          <w:color w:val="000000"/>
          <w:szCs w:val="18"/>
          <w:lang w:val="en-US"/>
        </w:rPr>
        <w:t xml:space="preserve"> Figures, tables and their respective legends and the reference list are not included in the word count of the essay</w:t>
      </w:r>
      <w:r w:rsidR="00105A54">
        <w:rPr>
          <w:rFonts w:asciiTheme="majorHAnsi" w:hAnsiTheme="majorHAnsi"/>
          <w:color w:val="000000"/>
          <w:szCs w:val="18"/>
          <w:lang w:val="en-US"/>
        </w:rPr>
        <w:t>.</w:t>
      </w:r>
    </w:p>
    <w:p w14:paraId="7D920728" w14:textId="77777777" w:rsidR="00942021" w:rsidRDefault="00942021" w:rsidP="00942021">
      <w:pPr>
        <w:pStyle w:val="ListParagraph"/>
        <w:rPr>
          <w:rFonts w:asciiTheme="majorHAnsi" w:hAnsiTheme="majorHAnsi"/>
          <w:color w:val="000000"/>
          <w:szCs w:val="18"/>
          <w:lang w:val="en-US"/>
        </w:rPr>
      </w:pPr>
    </w:p>
    <w:p w14:paraId="0419CE3B" w14:textId="51C445D1" w:rsidR="00046815" w:rsidRPr="00046815" w:rsidRDefault="00942021" w:rsidP="00046815">
      <w:pPr>
        <w:numPr>
          <w:ilvl w:val="0"/>
          <w:numId w:val="5"/>
        </w:numPr>
        <w:autoSpaceDE w:val="0"/>
        <w:autoSpaceDN w:val="0"/>
        <w:adjustRightInd w:val="0"/>
        <w:ind w:left="357" w:hanging="357"/>
        <w:rPr>
          <w:rFonts w:asciiTheme="majorHAnsi" w:hAnsiTheme="majorHAnsi"/>
        </w:rPr>
      </w:pPr>
      <w:r>
        <w:rPr>
          <w:rFonts w:asciiTheme="majorHAnsi" w:hAnsiTheme="majorHAnsi"/>
        </w:rPr>
        <w:t xml:space="preserve">Candidates </w:t>
      </w:r>
      <w:r w:rsidR="006968F3">
        <w:rPr>
          <w:rFonts w:asciiTheme="majorHAnsi" w:hAnsiTheme="majorHAnsi"/>
        </w:rPr>
        <w:t>must</w:t>
      </w:r>
      <w:r>
        <w:rPr>
          <w:rFonts w:asciiTheme="majorHAnsi" w:hAnsiTheme="majorHAnsi"/>
        </w:rPr>
        <w:t xml:space="preserve"> use appropriate material from various sources within </w:t>
      </w:r>
      <w:r w:rsidR="006968F3">
        <w:rPr>
          <w:rFonts w:asciiTheme="majorHAnsi" w:hAnsiTheme="majorHAnsi"/>
        </w:rPr>
        <w:t>both essays</w:t>
      </w:r>
      <w:r>
        <w:rPr>
          <w:rFonts w:asciiTheme="majorHAnsi" w:hAnsiTheme="majorHAnsi"/>
        </w:rPr>
        <w:t xml:space="preserve"> </w:t>
      </w:r>
      <w:r w:rsidRPr="00942021">
        <w:rPr>
          <w:rFonts w:asciiTheme="majorHAnsi" w:hAnsiTheme="majorHAnsi"/>
          <w:color w:val="000000"/>
          <w:szCs w:val="18"/>
          <w:lang w:val="en-US"/>
        </w:rPr>
        <w:t xml:space="preserve">and </w:t>
      </w:r>
      <w:r>
        <w:rPr>
          <w:rFonts w:asciiTheme="majorHAnsi" w:hAnsiTheme="majorHAnsi"/>
          <w:color w:val="000000"/>
          <w:szCs w:val="18"/>
          <w:lang w:val="en-US"/>
        </w:rPr>
        <w:t xml:space="preserve">these </w:t>
      </w:r>
      <w:r w:rsidRPr="00942021">
        <w:rPr>
          <w:rFonts w:asciiTheme="majorHAnsi" w:hAnsiTheme="majorHAnsi"/>
          <w:color w:val="000000"/>
          <w:szCs w:val="18"/>
          <w:lang w:val="en-US"/>
        </w:rPr>
        <w:t xml:space="preserve">must be referenced in either the Harvard </w:t>
      </w:r>
      <w:r w:rsidRPr="00942021">
        <w:rPr>
          <w:rFonts w:asciiTheme="majorHAnsi" w:hAnsiTheme="majorHAnsi"/>
          <w:b/>
          <w:bCs/>
          <w:color w:val="000000"/>
          <w:szCs w:val="18"/>
          <w:u w:val="single"/>
          <w:lang w:val="en-US"/>
        </w:rPr>
        <w:t>or</w:t>
      </w:r>
      <w:r w:rsidRPr="00942021">
        <w:rPr>
          <w:rFonts w:asciiTheme="majorHAnsi" w:hAnsiTheme="majorHAnsi"/>
          <w:color w:val="000000"/>
          <w:szCs w:val="18"/>
          <w:lang w:val="en-US"/>
        </w:rPr>
        <w:t xml:space="preserve"> Vancouver format.</w:t>
      </w:r>
      <w:r w:rsidR="00046815">
        <w:rPr>
          <w:rFonts w:asciiTheme="majorHAnsi" w:hAnsiTheme="majorHAnsi"/>
          <w:color w:val="000000"/>
          <w:szCs w:val="18"/>
          <w:lang w:val="en-US"/>
        </w:rPr>
        <w:t xml:space="preserve"> Guidance on how to reference in either format can be found on the IBMS website here:</w:t>
      </w:r>
    </w:p>
    <w:p w14:paraId="77DD6933" w14:textId="02EDF05E" w:rsidR="00046815" w:rsidRPr="00942021" w:rsidRDefault="007B30AD" w:rsidP="00046815">
      <w:pPr>
        <w:autoSpaceDE w:val="0"/>
        <w:autoSpaceDN w:val="0"/>
        <w:adjustRightInd w:val="0"/>
        <w:ind w:left="357"/>
        <w:rPr>
          <w:rFonts w:asciiTheme="majorHAnsi" w:hAnsiTheme="majorHAnsi"/>
        </w:rPr>
      </w:pPr>
      <w:hyperlink r:id="rId9" w:history="1">
        <w:r w:rsidR="00046815" w:rsidRPr="007A6B1F">
          <w:rPr>
            <w:rStyle w:val="Hyperlink"/>
            <w:rFonts w:asciiTheme="majorHAnsi" w:hAnsiTheme="majorHAnsi"/>
          </w:rPr>
          <w:t>https://www.ibms.org/education/ibms-qualifications-resources/</w:t>
        </w:r>
      </w:hyperlink>
      <w:r w:rsidR="00046815">
        <w:rPr>
          <w:rFonts w:asciiTheme="majorHAnsi" w:hAnsiTheme="majorHAnsi"/>
        </w:rPr>
        <w:t xml:space="preserve"> </w:t>
      </w:r>
    </w:p>
    <w:p w14:paraId="0CF43689" w14:textId="77777777" w:rsidR="00AC52AF" w:rsidRPr="00AC52AF" w:rsidRDefault="00AC52AF" w:rsidP="00AC52AF">
      <w:pPr>
        <w:autoSpaceDE w:val="0"/>
        <w:autoSpaceDN w:val="0"/>
        <w:adjustRightInd w:val="0"/>
        <w:rPr>
          <w:rFonts w:asciiTheme="majorHAnsi" w:hAnsiTheme="majorHAnsi"/>
          <w:color w:val="000000"/>
          <w:szCs w:val="18"/>
          <w:lang w:val="en-US"/>
        </w:rPr>
      </w:pPr>
    </w:p>
    <w:p w14:paraId="61CE3457" w14:textId="04FEBCE2" w:rsidR="00942021" w:rsidRPr="00942021" w:rsidRDefault="00942021" w:rsidP="00144E76">
      <w:pPr>
        <w:numPr>
          <w:ilvl w:val="0"/>
          <w:numId w:val="5"/>
        </w:numPr>
        <w:autoSpaceDE w:val="0"/>
        <w:autoSpaceDN w:val="0"/>
        <w:adjustRightInd w:val="0"/>
        <w:rPr>
          <w:rFonts w:asciiTheme="majorHAnsi" w:hAnsiTheme="majorHAnsi"/>
          <w:color w:val="000000"/>
          <w:szCs w:val="18"/>
          <w:lang w:val="en-US"/>
        </w:rPr>
      </w:pPr>
      <w:r>
        <w:rPr>
          <w:rFonts w:asciiTheme="majorHAnsi" w:hAnsiTheme="majorHAnsi"/>
          <w:color w:val="000000"/>
          <w:szCs w:val="18"/>
          <w:lang w:val="en-US"/>
        </w:rPr>
        <w:t>Candidates should</w:t>
      </w:r>
      <w:r w:rsidR="00F12809" w:rsidRPr="008B49AE">
        <w:rPr>
          <w:rFonts w:asciiTheme="majorHAnsi" w:hAnsiTheme="majorHAnsi"/>
          <w:color w:val="000000"/>
          <w:szCs w:val="18"/>
          <w:lang w:val="en-US"/>
        </w:rPr>
        <w:t xml:space="preserve"> note that </w:t>
      </w:r>
      <w:r w:rsidR="006968F3">
        <w:rPr>
          <w:rFonts w:asciiTheme="majorHAnsi" w:hAnsiTheme="majorHAnsi"/>
          <w:color w:val="000000"/>
          <w:szCs w:val="18"/>
          <w:lang w:val="en-US"/>
        </w:rPr>
        <w:t xml:space="preserve">the </w:t>
      </w:r>
      <w:r w:rsidR="00F12809" w:rsidRPr="008B49AE">
        <w:rPr>
          <w:rFonts w:asciiTheme="majorHAnsi" w:hAnsiTheme="majorHAnsi"/>
          <w:color w:val="000000"/>
          <w:szCs w:val="18"/>
          <w:lang w:val="en-US"/>
        </w:rPr>
        <w:t xml:space="preserve">essays will be entered into </w:t>
      </w:r>
      <w:r w:rsidR="008B49AE" w:rsidRPr="008B49AE">
        <w:rPr>
          <w:rFonts w:asciiTheme="majorHAnsi" w:hAnsiTheme="majorHAnsi"/>
          <w:color w:val="000000"/>
          <w:szCs w:val="18"/>
          <w:lang w:val="en-US"/>
        </w:rPr>
        <w:t>the originality checking</w:t>
      </w:r>
      <w:r w:rsidR="00704402" w:rsidRPr="008B49AE">
        <w:rPr>
          <w:rFonts w:asciiTheme="majorHAnsi" w:hAnsiTheme="majorHAnsi"/>
          <w:color w:val="000000"/>
          <w:szCs w:val="18"/>
          <w:lang w:val="en-US"/>
        </w:rPr>
        <w:t xml:space="preserve"> software system </w:t>
      </w:r>
      <w:r w:rsidR="008B49AE" w:rsidRPr="008B49AE">
        <w:rPr>
          <w:rFonts w:asciiTheme="majorHAnsi" w:hAnsiTheme="majorHAnsi"/>
          <w:color w:val="000000"/>
          <w:szCs w:val="18"/>
          <w:lang w:val="en-US"/>
        </w:rPr>
        <w:t xml:space="preserve">called Turnitin. </w:t>
      </w:r>
      <w:r w:rsidR="008B49AE" w:rsidRPr="00F20B02">
        <w:t xml:space="preserve">This software produces a report that highlights not only how much text is similar to other sources but also where this material is located. </w:t>
      </w:r>
    </w:p>
    <w:p w14:paraId="3EBAE245" w14:textId="77777777" w:rsidR="00942021" w:rsidRDefault="00942021" w:rsidP="00942021">
      <w:pPr>
        <w:pStyle w:val="ListParagraph"/>
      </w:pPr>
    </w:p>
    <w:p w14:paraId="59BE293D" w14:textId="6856E5F1" w:rsidR="00942021" w:rsidRDefault="008B49AE" w:rsidP="00942021">
      <w:pPr>
        <w:autoSpaceDE w:val="0"/>
        <w:autoSpaceDN w:val="0"/>
        <w:adjustRightInd w:val="0"/>
        <w:ind w:left="360"/>
        <w:rPr>
          <w:rFonts w:asciiTheme="majorHAnsi" w:hAnsiTheme="majorHAnsi" w:cs="Arial"/>
          <w:b/>
          <w:color w:val="000000"/>
          <w:sz w:val="28"/>
          <w:szCs w:val="28"/>
        </w:rPr>
      </w:pPr>
      <w:r>
        <w:t xml:space="preserve">The </w:t>
      </w:r>
      <w:r w:rsidRPr="00F20B02">
        <w:t>similarity score</w:t>
      </w:r>
      <w:r>
        <w:t xml:space="preserve"> that is produced as part of its </w:t>
      </w:r>
      <w:r w:rsidR="00942021">
        <w:t xml:space="preserve">Turnitin </w:t>
      </w:r>
      <w:r>
        <w:t>report requires the academic judgement of the examiners and the IBMS Head of Examinations to interpret whether this necessitates a</w:t>
      </w:r>
      <w:r w:rsidR="00942021">
        <w:t>ny a</w:t>
      </w:r>
      <w:r>
        <w:t>ction.</w:t>
      </w:r>
      <w:r w:rsidR="00440CA4">
        <w:t xml:space="preserve"> Where plagiarism is detected, or if the similarity score is unacceptably high, it will be treated as academic malpractice and may have serious consequences</w:t>
      </w:r>
      <w:r w:rsidR="003118F0">
        <w:t>. This could include the failure of the portfolio</w:t>
      </w:r>
      <w:r w:rsidR="00046815">
        <w:t>.</w:t>
      </w:r>
    </w:p>
    <w:p w14:paraId="270C4BC7" w14:textId="77777777" w:rsidR="00942021" w:rsidRDefault="00942021" w:rsidP="00942021">
      <w:pPr>
        <w:autoSpaceDE w:val="0"/>
        <w:autoSpaceDN w:val="0"/>
        <w:adjustRightInd w:val="0"/>
        <w:ind w:left="360"/>
        <w:rPr>
          <w:rFonts w:asciiTheme="majorHAnsi" w:hAnsiTheme="majorHAnsi" w:cs="Arial"/>
          <w:b/>
          <w:color w:val="000000"/>
          <w:sz w:val="28"/>
          <w:szCs w:val="28"/>
        </w:rPr>
      </w:pPr>
    </w:p>
    <w:p w14:paraId="3D270094" w14:textId="1DC3DAA6" w:rsidR="00AC52AF" w:rsidRDefault="00B241A4" w:rsidP="00942021">
      <w:pPr>
        <w:autoSpaceDE w:val="0"/>
        <w:autoSpaceDN w:val="0"/>
        <w:adjustRightInd w:val="0"/>
        <w:rPr>
          <w:rFonts w:asciiTheme="majorHAnsi" w:hAnsiTheme="majorHAnsi" w:cs="Arial"/>
          <w:b/>
          <w:color w:val="000000"/>
          <w:sz w:val="28"/>
          <w:szCs w:val="28"/>
        </w:rPr>
      </w:pPr>
      <w:r>
        <w:rPr>
          <w:rFonts w:asciiTheme="majorHAnsi" w:hAnsiTheme="majorHAnsi" w:cs="Arial"/>
          <w:b/>
          <w:color w:val="000000"/>
          <w:sz w:val="28"/>
          <w:szCs w:val="28"/>
        </w:rPr>
        <w:t>Important Points to Remember</w:t>
      </w:r>
    </w:p>
    <w:p w14:paraId="1C4DF03B" w14:textId="30A6414F" w:rsidR="00AC52AF" w:rsidRPr="00942021" w:rsidRDefault="00942021" w:rsidP="00942021">
      <w:pPr>
        <w:autoSpaceDE w:val="0"/>
        <w:autoSpaceDN w:val="0"/>
        <w:adjustRightInd w:val="0"/>
        <w:rPr>
          <w:bCs/>
          <w:color w:val="000000"/>
          <w:lang w:val="en-US"/>
        </w:rPr>
      </w:pPr>
      <w:r w:rsidRPr="00942021">
        <w:rPr>
          <w:rFonts w:asciiTheme="majorHAnsi" w:hAnsiTheme="majorHAnsi" w:cs="Arial"/>
          <w:bCs/>
          <w:color w:val="000000"/>
        </w:rPr>
        <w:t>T</w:t>
      </w:r>
      <w:r w:rsidRPr="00942021">
        <w:rPr>
          <w:rFonts w:asciiTheme="majorHAnsi" w:hAnsiTheme="majorHAnsi"/>
          <w:bCs/>
          <w:lang w:val="en-US"/>
        </w:rPr>
        <w:t>he completion of the two essays forms parts of the portfolio requirements for the HSD. These essay</w:t>
      </w:r>
      <w:r>
        <w:rPr>
          <w:rFonts w:asciiTheme="majorHAnsi" w:hAnsiTheme="majorHAnsi"/>
          <w:bCs/>
          <w:lang w:val="en-US"/>
        </w:rPr>
        <w:t>s</w:t>
      </w:r>
      <w:r w:rsidRPr="00942021">
        <w:rPr>
          <w:rFonts w:asciiTheme="majorHAnsi" w:hAnsiTheme="majorHAnsi"/>
          <w:bCs/>
          <w:lang w:val="en-US"/>
        </w:rPr>
        <w:t xml:space="preserve"> help candidates to demonstrate to the examiners that they have a </w:t>
      </w:r>
      <w:r w:rsidRPr="00942021">
        <w:rPr>
          <w:rFonts w:eastAsia="Times New Roman"/>
          <w:bCs/>
        </w:rPr>
        <w:t>comprehensive understanding of a specific field of biomedical science and knowledge and understanding of current issues and developments which are key learning outcomes of the HSD.</w:t>
      </w:r>
      <w:r>
        <w:rPr>
          <w:bCs/>
          <w:color w:val="000000"/>
          <w:lang w:val="en-US"/>
        </w:rPr>
        <w:t xml:space="preserve"> </w:t>
      </w:r>
      <w:r w:rsidR="00046815">
        <w:rPr>
          <w:bCs/>
          <w:color w:val="000000"/>
          <w:lang w:val="en-US"/>
        </w:rPr>
        <w:t xml:space="preserve"> </w:t>
      </w:r>
      <w:r w:rsidR="00AC52AF" w:rsidRPr="00AC52AF">
        <w:rPr>
          <w:rFonts w:asciiTheme="majorHAnsi" w:eastAsia="Calibri" w:hAnsiTheme="majorHAnsi" w:cs="Times New Roman"/>
          <w:bCs/>
          <w:color w:val="000000"/>
          <w:szCs w:val="12"/>
        </w:rPr>
        <w:t>At this level, you should be able to demonstrate:</w:t>
      </w:r>
    </w:p>
    <w:p w14:paraId="7505BF54" w14:textId="77777777" w:rsidR="00AC52AF" w:rsidRPr="00AC52AF" w:rsidRDefault="00AC52AF" w:rsidP="00AC52AF">
      <w:pPr>
        <w:numPr>
          <w:ilvl w:val="0"/>
          <w:numId w:val="8"/>
        </w:numPr>
        <w:autoSpaceDE w:val="0"/>
        <w:autoSpaceDN w:val="0"/>
        <w:adjustRightInd w:val="0"/>
        <w:rPr>
          <w:rFonts w:asciiTheme="majorHAnsi" w:eastAsia="Calibri" w:hAnsiTheme="majorHAnsi" w:cs="Times New Roman"/>
          <w:bCs/>
          <w:color w:val="000000"/>
        </w:rPr>
      </w:pPr>
      <w:r w:rsidRPr="00AC52AF">
        <w:rPr>
          <w:rFonts w:asciiTheme="majorHAnsi" w:eastAsia="Calibri" w:hAnsiTheme="majorHAnsi" w:cs="Times New Roman"/>
          <w:bCs/>
          <w:color w:val="000000"/>
          <w:szCs w:val="12"/>
        </w:rPr>
        <w:t>a systematic understanding of knowledge and a critical awareness of current problems, much of which is at, or informed by, work at the forefront of the academic discipline</w:t>
      </w:r>
    </w:p>
    <w:p w14:paraId="7889E6AF" w14:textId="77777777" w:rsidR="00AC52AF" w:rsidRPr="00AC52AF" w:rsidRDefault="00AC52AF" w:rsidP="00AC52AF">
      <w:pPr>
        <w:numPr>
          <w:ilvl w:val="0"/>
          <w:numId w:val="8"/>
        </w:numPr>
        <w:autoSpaceDE w:val="0"/>
        <w:autoSpaceDN w:val="0"/>
        <w:adjustRightInd w:val="0"/>
        <w:rPr>
          <w:rFonts w:asciiTheme="majorHAnsi" w:eastAsia="Calibri" w:hAnsiTheme="majorHAnsi" w:cs="Times New Roman"/>
          <w:bCs/>
          <w:color w:val="000000"/>
        </w:rPr>
      </w:pPr>
      <w:r w:rsidRPr="00AC52AF">
        <w:rPr>
          <w:rFonts w:asciiTheme="majorHAnsi" w:eastAsia="Calibri" w:hAnsiTheme="majorHAnsi" w:cs="Times New Roman"/>
          <w:bCs/>
          <w:color w:val="000000"/>
          <w:szCs w:val="12"/>
        </w:rPr>
        <w:t>a comprehensive understanding of techniques applicable to their own research</w:t>
      </w:r>
    </w:p>
    <w:p w14:paraId="5D63BA70" w14:textId="77777777" w:rsidR="00AC52AF" w:rsidRPr="00AC52AF" w:rsidRDefault="00AC52AF" w:rsidP="00AC52AF">
      <w:pPr>
        <w:numPr>
          <w:ilvl w:val="0"/>
          <w:numId w:val="8"/>
        </w:numPr>
        <w:autoSpaceDE w:val="0"/>
        <w:autoSpaceDN w:val="0"/>
        <w:adjustRightInd w:val="0"/>
        <w:rPr>
          <w:rFonts w:asciiTheme="majorHAnsi" w:eastAsia="Calibri" w:hAnsiTheme="majorHAnsi" w:cs="Times New Roman"/>
          <w:bCs/>
          <w:color w:val="000000"/>
        </w:rPr>
      </w:pPr>
      <w:r w:rsidRPr="00AC52AF">
        <w:rPr>
          <w:rFonts w:asciiTheme="majorHAnsi" w:eastAsia="Calibri" w:hAnsiTheme="majorHAnsi" w:cs="Times New Roman"/>
          <w:bCs/>
          <w:color w:val="000000"/>
          <w:szCs w:val="12"/>
        </w:rPr>
        <w:lastRenderedPageBreak/>
        <w:t>originality in the application of knowledge</w:t>
      </w:r>
    </w:p>
    <w:p w14:paraId="55F4460F" w14:textId="77777777" w:rsidR="00AC52AF" w:rsidRPr="00AC52AF" w:rsidRDefault="00AC52AF" w:rsidP="00AC52AF">
      <w:pPr>
        <w:numPr>
          <w:ilvl w:val="0"/>
          <w:numId w:val="8"/>
        </w:numPr>
        <w:autoSpaceDE w:val="0"/>
        <w:autoSpaceDN w:val="0"/>
        <w:adjustRightInd w:val="0"/>
        <w:rPr>
          <w:rFonts w:asciiTheme="majorHAnsi" w:eastAsia="Calibri" w:hAnsiTheme="majorHAnsi" w:cs="Times New Roman"/>
          <w:bCs/>
          <w:color w:val="000000"/>
        </w:rPr>
      </w:pPr>
      <w:r w:rsidRPr="00AC52AF">
        <w:rPr>
          <w:rFonts w:asciiTheme="majorHAnsi" w:eastAsia="Calibri" w:hAnsiTheme="majorHAnsi" w:cs="Times New Roman"/>
          <w:bCs/>
          <w:color w:val="000000"/>
          <w:szCs w:val="12"/>
        </w:rPr>
        <w:t>a conceptual understanding that enables critical evaluation of current research in their discipline</w:t>
      </w:r>
    </w:p>
    <w:p w14:paraId="17309275" w14:textId="77777777" w:rsidR="00AC52AF" w:rsidRPr="00AC52AF" w:rsidRDefault="00AC52AF" w:rsidP="00AC52AF">
      <w:pPr>
        <w:tabs>
          <w:tab w:val="left" w:pos="0"/>
        </w:tabs>
        <w:ind w:left="1440" w:hanging="1440"/>
        <w:rPr>
          <w:rFonts w:asciiTheme="majorHAnsi" w:eastAsia="Calibri" w:hAnsiTheme="majorHAnsi" w:cs="Arial"/>
          <w:bCs/>
          <w:color w:val="000000"/>
          <w:sz w:val="20"/>
          <w:szCs w:val="20"/>
        </w:rPr>
      </w:pPr>
    </w:p>
    <w:p w14:paraId="3D6F4049" w14:textId="7ABEF355" w:rsidR="00AC52AF" w:rsidRPr="00AC52AF" w:rsidRDefault="00AC52AF" w:rsidP="00813503">
      <w:pPr>
        <w:rPr>
          <w:rFonts w:asciiTheme="majorHAnsi" w:eastAsia="Calibri" w:hAnsiTheme="majorHAnsi" w:cs="Times New Roman"/>
          <w:bCs/>
          <w:color w:val="000000"/>
        </w:rPr>
      </w:pPr>
      <w:r w:rsidRPr="00AC52AF">
        <w:rPr>
          <w:rFonts w:asciiTheme="majorHAnsi" w:eastAsia="Calibri" w:hAnsiTheme="majorHAnsi" w:cs="Times New Roman"/>
          <w:bCs/>
          <w:color w:val="000000"/>
        </w:rPr>
        <w:t>In constructing your essay</w:t>
      </w:r>
      <w:r w:rsidR="00942021">
        <w:rPr>
          <w:rFonts w:asciiTheme="majorHAnsi" w:eastAsia="Calibri" w:hAnsiTheme="majorHAnsi" w:cs="Times New Roman"/>
          <w:bCs/>
          <w:color w:val="000000"/>
        </w:rPr>
        <w:t>s</w:t>
      </w:r>
      <w:r w:rsidRPr="00AC52AF">
        <w:rPr>
          <w:rFonts w:asciiTheme="majorHAnsi" w:eastAsia="Calibri" w:hAnsiTheme="majorHAnsi" w:cs="Times New Roman"/>
          <w:bCs/>
          <w:color w:val="000000"/>
        </w:rPr>
        <w:t xml:space="preserve"> you should:</w:t>
      </w:r>
    </w:p>
    <w:p w14:paraId="700209AE" w14:textId="77777777" w:rsidR="00AC52AF" w:rsidRPr="00AC52AF" w:rsidRDefault="00AC52AF" w:rsidP="00AC52AF">
      <w:pPr>
        <w:numPr>
          <w:ilvl w:val="0"/>
          <w:numId w:val="7"/>
        </w:numPr>
        <w:rPr>
          <w:rFonts w:asciiTheme="majorHAnsi" w:hAnsiTheme="majorHAnsi"/>
          <w:bCs/>
          <w:iCs/>
          <w:color w:val="000000"/>
        </w:rPr>
      </w:pPr>
      <w:r w:rsidRPr="00AC52AF">
        <w:rPr>
          <w:rFonts w:asciiTheme="majorHAnsi" w:hAnsiTheme="majorHAnsi"/>
          <w:bCs/>
          <w:iCs/>
          <w:color w:val="000000"/>
        </w:rPr>
        <w:t>critically evaluate/discuss</w:t>
      </w:r>
    </w:p>
    <w:p w14:paraId="193A5E43" w14:textId="77777777" w:rsidR="00AC52AF" w:rsidRPr="00AC52AF" w:rsidRDefault="00AC52AF" w:rsidP="00AC52AF">
      <w:pPr>
        <w:numPr>
          <w:ilvl w:val="0"/>
          <w:numId w:val="7"/>
        </w:numPr>
        <w:rPr>
          <w:rFonts w:asciiTheme="majorHAnsi" w:hAnsiTheme="majorHAnsi"/>
          <w:bCs/>
          <w:iCs/>
          <w:color w:val="000000"/>
        </w:rPr>
      </w:pPr>
      <w:r w:rsidRPr="00AC52AF">
        <w:rPr>
          <w:rFonts w:asciiTheme="majorHAnsi" w:hAnsiTheme="majorHAnsi"/>
          <w:bCs/>
          <w:iCs/>
          <w:color w:val="000000"/>
        </w:rPr>
        <w:t>judge the relevance and significance of information</w:t>
      </w:r>
    </w:p>
    <w:p w14:paraId="6F3EE22A" w14:textId="77777777" w:rsidR="00AC52AF" w:rsidRPr="00AC52AF" w:rsidRDefault="00AC52AF" w:rsidP="00AC52AF">
      <w:pPr>
        <w:numPr>
          <w:ilvl w:val="0"/>
          <w:numId w:val="7"/>
        </w:numPr>
        <w:rPr>
          <w:rFonts w:asciiTheme="majorHAnsi" w:hAnsiTheme="majorHAnsi"/>
          <w:bCs/>
          <w:iCs/>
          <w:color w:val="000000"/>
        </w:rPr>
      </w:pPr>
      <w:r w:rsidRPr="00AC52AF">
        <w:rPr>
          <w:rFonts w:asciiTheme="majorHAnsi" w:hAnsiTheme="majorHAnsi"/>
          <w:bCs/>
          <w:iCs/>
          <w:color w:val="000000"/>
        </w:rPr>
        <w:t>evaluate claims, inferences, arguments and explanations</w:t>
      </w:r>
    </w:p>
    <w:p w14:paraId="5A775D71" w14:textId="77777777" w:rsidR="00AC52AF" w:rsidRPr="00AC52AF" w:rsidRDefault="00AC52AF" w:rsidP="00AC52AF">
      <w:pPr>
        <w:numPr>
          <w:ilvl w:val="0"/>
          <w:numId w:val="7"/>
        </w:numPr>
        <w:rPr>
          <w:rFonts w:asciiTheme="majorHAnsi" w:hAnsiTheme="majorHAnsi"/>
          <w:bCs/>
          <w:iCs/>
          <w:color w:val="000000"/>
        </w:rPr>
      </w:pPr>
      <w:r w:rsidRPr="00AC52AF">
        <w:rPr>
          <w:rFonts w:asciiTheme="majorHAnsi" w:hAnsiTheme="majorHAnsi"/>
          <w:bCs/>
          <w:iCs/>
          <w:color w:val="000000"/>
        </w:rPr>
        <w:t>construct clear and coherent arguments</w:t>
      </w:r>
    </w:p>
    <w:p w14:paraId="30489F61" w14:textId="77777777" w:rsidR="00AC52AF" w:rsidRPr="00AC52AF" w:rsidRDefault="00AC52AF" w:rsidP="00AC52AF">
      <w:pPr>
        <w:numPr>
          <w:ilvl w:val="0"/>
          <w:numId w:val="7"/>
        </w:numPr>
        <w:rPr>
          <w:rFonts w:asciiTheme="majorHAnsi" w:hAnsiTheme="majorHAnsi"/>
          <w:bCs/>
          <w:iCs/>
          <w:color w:val="000000"/>
        </w:rPr>
      </w:pPr>
      <w:r w:rsidRPr="00AC52AF">
        <w:rPr>
          <w:rFonts w:asciiTheme="majorHAnsi" w:hAnsiTheme="majorHAnsi"/>
          <w:bCs/>
          <w:iCs/>
          <w:color w:val="000000"/>
        </w:rPr>
        <w:t>form well-reasoned judgements and decisions</w:t>
      </w:r>
    </w:p>
    <w:p w14:paraId="6D171238" w14:textId="77777777" w:rsidR="00AC52AF" w:rsidRPr="00AC52AF" w:rsidRDefault="00AC52AF" w:rsidP="00AC52AF">
      <w:pPr>
        <w:numPr>
          <w:ilvl w:val="0"/>
          <w:numId w:val="7"/>
        </w:numPr>
        <w:rPr>
          <w:rFonts w:asciiTheme="majorHAnsi" w:hAnsiTheme="majorHAnsi"/>
          <w:bCs/>
          <w:iCs/>
          <w:color w:val="000000"/>
        </w:rPr>
      </w:pPr>
      <w:r w:rsidRPr="00AC52AF">
        <w:rPr>
          <w:rFonts w:asciiTheme="majorHAnsi" w:hAnsiTheme="majorHAnsi"/>
          <w:bCs/>
          <w:iCs/>
          <w:color w:val="000000"/>
        </w:rPr>
        <w:t>integrate and appraise reading and research</w:t>
      </w:r>
    </w:p>
    <w:p w14:paraId="75E07420" w14:textId="0B7B6591" w:rsidR="00AC52AF" w:rsidRPr="00643654" w:rsidRDefault="00AC52AF" w:rsidP="00AC52AF">
      <w:pPr>
        <w:numPr>
          <w:ilvl w:val="0"/>
          <w:numId w:val="7"/>
        </w:numPr>
        <w:rPr>
          <w:bCs/>
          <w:iCs/>
          <w:color w:val="000000"/>
        </w:rPr>
      </w:pPr>
      <w:r w:rsidRPr="00AC52AF">
        <w:rPr>
          <w:bCs/>
          <w:iCs/>
          <w:color w:val="000000"/>
        </w:rPr>
        <w:t>be original in your application of knowledge</w:t>
      </w:r>
    </w:p>
    <w:p w14:paraId="3ED3EA22" w14:textId="77777777" w:rsidR="00AC52AF" w:rsidRPr="00AC52AF" w:rsidRDefault="00AC52AF" w:rsidP="00AC52AF">
      <w:pPr>
        <w:rPr>
          <w:b/>
          <w:u w:val="single"/>
        </w:rPr>
      </w:pPr>
    </w:p>
    <w:p w14:paraId="66EA993D" w14:textId="1B0BF7EB" w:rsidR="00942021" w:rsidRPr="00643654" w:rsidRDefault="00882872">
      <w:pPr>
        <w:rPr>
          <w:b/>
          <w:sz w:val="28"/>
          <w:szCs w:val="28"/>
        </w:rPr>
      </w:pPr>
      <w:r w:rsidRPr="00882872">
        <w:rPr>
          <w:b/>
          <w:sz w:val="28"/>
          <w:szCs w:val="28"/>
        </w:rPr>
        <w:t>HSD Essay Titles for 20</w:t>
      </w:r>
      <w:r w:rsidR="00793FD5">
        <w:rPr>
          <w:b/>
          <w:sz w:val="28"/>
          <w:szCs w:val="28"/>
        </w:rPr>
        <w:t>2</w:t>
      </w:r>
      <w:r w:rsidR="000634CB">
        <w:rPr>
          <w:b/>
          <w:sz w:val="28"/>
          <w:szCs w:val="28"/>
        </w:rPr>
        <w:t>3</w:t>
      </w:r>
    </w:p>
    <w:p w14:paraId="33092539" w14:textId="77777777" w:rsidR="000B7BC5" w:rsidRPr="00B241A4" w:rsidRDefault="009C6732" w:rsidP="00DC6E18">
      <w:pPr>
        <w:rPr>
          <w:rFonts w:asciiTheme="majorHAnsi" w:hAnsiTheme="majorHAnsi"/>
          <w:b/>
          <w:sz w:val="28"/>
        </w:rPr>
      </w:pPr>
      <w:r w:rsidRPr="001063E5">
        <w:rPr>
          <w:rFonts w:asciiTheme="majorHAnsi" w:hAnsiTheme="majorHAnsi"/>
          <w:b/>
          <w:sz w:val="28"/>
        </w:rPr>
        <w:t>Cellular Pathology</w:t>
      </w:r>
    </w:p>
    <w:p w14:paraId="61EB2DA0" w14:textId="60F7B5AB" w:rsidR="000634CB" w:rsidRPr="000634CB" w:rsidRDefault="000634CB" w:rsidP="000634CB">
      <w:pPr>
        <w:rPr>
          <w:color w:val="000000" w:themeColor="text1"/>
        </w:rPr>
      </w:pPr>
      <w:r w:rsidRPr="000634CB">
        <w:rPr>
          <w:color w:val="000000" w:themeColor="text1"/>
        </w:rPr>
        <w:t>Critically discuss and explain the histopathological findings of COVID 19 infection.</w:t>
      </w:r>
    </w:p>
    <w:p w14:paraId="1A01538A" w14:textId="77777777" w:rsidR="000634CB" w:rsidRPr="000634CB" w:rsidRDefault="000634CB" w:rsidP="000634CB">
      <w:pPr>
        <w:rPr>
          <w:color w:val="000000" w:themeColor="text1"/>
          <w:sz w:val="22"/>
          <w:szCs w:val="22"/>
        </w:rPr>
      </w:pPr>
    </w:p>
    <w:p w14:paraId="16424984" w14:textId="77777777" w:rsidR="000634CB" w:rsidRPr="000634CB" w:rsidRDefault="000634CB" w:rsidP="000634CB">
      <w:pPr>
        <w:rPr>
          <w:color w:val="000000" w:themeColor="text1"/>
          <w:lang w:eastAsia="en-GB"/>
        </w:rPr>
      </w:pPr>
      <w:r w:rsidRPr="000634CB">
        <w:rPr>
          <w:color w:val="000000" w:themeColor="text1"/>
        </w:rPr>
        <w:t>Critically appraise the value of a combined approach employing both molecular and immunohistochemical techniques in the study of cancer within the field of precision medicine.</w:t>
      </w:r>
    </w:p>
    <w:p w14:paraId="1DD00011" w14:textId="77777777" w:rsidR="007461E7" w:rsidRPr="00A34F5A" w:rsidRDefault="007461E7" w:rsidP="0089288C">
      <w:pPr>
        <w:rPr>
          <w:rFonts w:asciiTheme="majorHAnsi" w:hAnsiTheme="majorHAnsi"/>
          <w:b/>
        </w:rPr>
      </w:pPr>
    </w:p>
    <w:p w14:paraId="4570B7B0" w14:textId="30678C1A" w:rsidR="00E63730" w:rsidRDefault="009C6732">
      <w:pPr>
        <w:rPr>
          <w:rFonts w:asciiTheme="majorHAnsi" w:hAnsiTheme="majorHAnsi"/>
          <w:b/>
          <w:sz w:val="28"/>
        </w:rPr>
      </w:pPr>
      <w:r w:rsidRPr="001063E5">
        <w:rPr>
          <w:rFonts w:asciiTheme="majorHAnsi" w:hAnsiTheme="majorHAnsi"/>
          <w:b/>
          <w:sz w:val="28"/>
        </w:rPr>
        <w:t>Clinical Chemistry</w:t>
      </w:r>
    </w:p>
    <w:p w14:paraId="0F76A15B" w14:textId="0F439B63" w:rsidR="007461E7" w:rsidRDefault="007461E7">
      <w:pPr>
        <w:rPr>
          <w:color w:val="000000" w:themeColor="text1"/>
        </w:rPr>
      </w:pPr>
      <w:r w:rsidRPr="000634CB">
        <w:rPr>
          <w:color w:val="000000" w:themeColor="text1"/>
        </w:rPr>
        <w:t xml:space="preserve">Critically discuss </w:t>
      </w:r>
      <w:r>
        <w:rPr>
          <w:color w:val="000000" w:themeColor="text1"/>
        </w:rPr>
        <w:t>the role of the reference range within Clinical Chemistry and its reliability for disease detection.</w:t>
      </w:r>
    </w:p>
    <w:p w14:paraId="2FACD346" w14:textId="38DCECA1" w:rsidR="007461E7" w:rsidRPr="007461E7" w:rsidRDefault="007461E7">
      <w:pPr>
        <w:rPr>
          <w:b/>
          <w:bCs/>
          <w:color w:val="000000" w:themeColor="text1"/>
          <w:sz w:val="22"/>
          <w:szCs w:val="22"/>
        </w:rPr>
      </w:pPr>
      <w:r w:rsidRPr="007461E7">
        <w:rPr>
          <w:b/>
          <w:bCs/>
          <w:color w:val="000000" w:themeColor="text1"/>
          <w:sz w:val="22"/>
          <w:szCs w:val="22"/>
        </w:rPr>
        <w:t>Starter References</w:t>
      </w:r>
    </w:p>
    <w:p w14:paraId="3DC40057" w14:textId="42B6EB27" w:rsidR="007461E7" w:rsidRPr="007461E7" w:rsidRDefault="007461E7" w:rsidP="007461E7">
      <w:pPr>
        <w:pStyle w:val="xmsonormal"/>
        <w:bidi/>
        <w:ind w:firstLine="720"/>
        <w:jc w:val="right"/>
        <w:rPr>
          <w:color w:val="303030"/>
          <w:shd w:val="clear" w:color="auto" w:fill="FFFFFF"/>
        </w:rPr>
      </w:pPr>
      <w:r w:rsidRPr="007461E7">
        <w:rPr>
          <w:color w:val="303030"/>
          <w:shd w:val="clear" w:color="auto" w:fill="FFFFFF"/>
        </w:rPr>
        <w:t>Cheung AS, Lim HY, Cook T, Zwickl S, Ginger A, Chiang C, Zajac JD. Approach to Interpreting Common Laboratory Pathology Tests in Transgender Individuals. J Clin Endocrinol Metab. 2021 Mar 8;106(3):893-901. doi: 10.1210/clinem/dgaa546. PMID: 32810277; PMCID: PMC7947878.</w:t>
      </w:r>
    </w:p>
    <w:p w14:paraId="0E6EA7DF" w14:textId="7E68046A" w:rsidR="007461E7" w:rsidRPr="007461E7" w:rsidRDefault="007461E7">
      <w:pPr>
        <w:rPr>
          <w:rFonts w:asciiTheme="majorHAnsi" w:hAnsiTheme="majorHAnsi"/>
          <w:b/>
          <w:sz w:val="22"/>
          <w:szCs w:val="22"/>
        </w:rPr>
      </w:pPr>
    </w:p>
    <w:p w14:paraId="675643DE" w14:textId="0B723692" w:rsidR="007461E7" w:rsidRPr="007461E7" w:rsidRDefault="007461E7" w:rsidP="007461E7">
      <w:pPr>
        <w:shd w:val="clear" w:color="auto" w:fill="FFFFFF"/>
        <w:rPr>
          <w:color w:val="333333"/>
          <w:sz w:val="22"/>
          <w:szCs w:val="22"/>
        </w:rPr>
      </w:pPr>
      <w:r w:rsidRPr="007461E7">
        <w:rPr>
          <w:color w:val="333333"/>
          <w:sz w:val="22"/>
          <w:szCs w:val="22"/>
        </w:rPr>
        <w:t xml:space="preserve">Whyte MB, Kelly P. The normal range: it is not normal and it is not a range. </w:t>
      </w:r>
      <w:r w:rsidRPr="007461E7">
        <w:rPr>
          <w:i/>
          <w:iCs/>
          <w:color w:val="333333"/>
          <w:sz w:val="22"/>
          <w:szCs w:val="22"/>
        </w:rPr>
        <w:t>Postgraduate Medical Journal </w:t>
      </w:r>
      <w:r w:rsidRPr="007461E7">
        <w:rPr>
          <w:color w:val="333333"/>
          <w:sz w:val="22"/>
          <w:szCs w:val="22"/>
        </w:rPr>
        <w:t>2018;</w:t>
      </w:r>
      <w:r w:rsidRPr="007461E7">
        <w:rPr>
          <w:b/>
          <w:bCs/>
          <w:color w:val="333333"/>
          <w:sz w:val="22"/>
          <w:szCs w:val="22"/>
        </w:rPr>
        <w:t>94:</w:t>
      </w:r>
      <w:r w:rsidRPr="007461E7">
        <w:rPr>
          <w:color w:val="333333"/>
          <w:sz w:val="22"/>
          <w:szCs w:val="22"/>
        </w:rPr>
        <w:t>613-616.</w:t>
      </w:r>
    </w:p>
    <w:p w14:paraId="777E611F" w14:textId="77777777" w:rsidR="007461E7" w:rsidRPr="007461E7" w:rsidRDefault="007461E7">
      <w:pPr>
        <w:rPr>
          <w:rFonts w:asciiTheme="majorHAnsi" w:hAnsiTheme="majorHAnsi"/>
          <w:b/>
          <w:szCs w:val="22"/>
        </w:rPr>
      </w:pPr>
    </w:p>
    <w:p w14:paraId="3757DF56" w14:textId="282DAAC3" w:rsidR="007461E7" w:rsidRDefault="007461E7">
      <w:pPr>
        <w:rPr>
          <w:rFonts w:asciiTheme="majorHAnsi" w:hAnsiTheme="majorHAnsi"/>
          <w:bCs/>
        </w:rPr>
      </w:pPr>
      <w:r>
        <w:rPr>
          <w:rFonts w:asciiTheme="majorHAnsi" w:hAnsiTheme="majorHAnsi"/>
          <w:bCs/>
        </w:rPr>
        <w:t>Critically evaluate the problem and impact of inappropriate testing in Chemistry.</w:t>
      </w:r>
    </w:p>
    <w:p w14:paraId="7AFCD1FA" w14:textId="7D9755DB" w:rsidR="007461E7" w:rsidRPr="007461E7" w:rsidRDefault="007461E7">
      <w:pPr>
        <w:rPr>
          <w:rFonts w:asciiTheme="majorHAnsi" w:hAnsiTheme="majorHAnsi"/>
          <w:b/>
          <w:sz w:val="22"/>
          <w:szCs w:val="22"/>
        </w:rPr>
      </w:pPr>
      <w:r w:rsidRPr="007461E7">
        <w:rPr>
          <w:rFonts w:asciiTheme="majorHAnsi" w:hAnsiTheme="majorHAnsi"/>
          <w:b/>
          <w:sz w:val="22"/>
          <w:szCs w:val="22"/>
        </w:rPr>
        <w:t>Starter References</w:t>
      </w:r>
    </w:p>
    <w:p w14:paraId="4CEF624D" w14:textId="77777777" w:rsidR="007461E7" w:rsidRPr="007461E7" w:rsidRDefault="007461E7" w:rsidP="007461E7">
      <w:pPr>
        <w:rPr>
          <w:color w:val="000000" w:themeColor="text1"/>
          <w:sz w:val="22"/>
          <w:szCs w:val="22"/>
          <w:shd w:val="clear" w:color="auto" w:fill="FFFFFF"/>
        </w:rPr>
      </w:pPr>
      <w:r w:rsidRPr="007461E7">
        <w:rPr>
          <w:color w:val="000000" w:themeColor="text1"/>
          <w:sz w:val="22"/>
          <w:szCs w:val="22"/>
          <w:shd w:val="clear" w:color="auto" w:fill="FFFFFF"/>
          <w:lang w:val="es-ES_tradnl"/>
        </w:rPr>
        <w:t xml:space="preserve">Salinas, M., Flores, E., López-Garrigós, M., Leiva-Salina,C., 2018. </w:t>
      </w:r>
      <w:r w:rsidRPr="007461E7">
        <w:rPr>
          <w:color w:val="000000" w:themeColor="text1"/>
          <w:sz w:val="22"/>
          <w:szCs w:val="22"/>
          <w:shd w:val="clear" w:color="auto" w:fill="FFFFFF"/>
        </w:rPr>
        <w:t>Laboratory test inappropriateness: lessons revisited and clarified in seven questions. </w:t>
      </w:r>
      <w:r w:rsidRPr="007461E7">
        <w:rPr>
          <w:i/>
          <w:iCs/>
          <w:color w:val="000000" w:themeColor="text1"/>
          <w:sz w:val="22"/>
          <w:szCs w:val="22"/>
          <w:shd w:val="clear" w:color="auto" w:fill="FFFFFF"/>
        </w:rPr>
        <w:t>Journal of Laboratory and Precision Medicine, </w:t>
      </w:r>
      <w:r w:rsidRPr="007461E7">
        <w:rPr>
          <w:color w:val="000000" w:themeColor="text1"/>
          <w:sz w:val="22"/>
          <w:szCs w:val="22"/>
          <w:shd w:val="clear" w:color="auto" w:fill="FFFFFF"/>
        </w:rPr>
        <w:t>3 (4).</w:t>
      </w:r>
    </w:p>
    <w:p w14:paraId="169AFB1E" w14:textId="77777777" w:rsidR="007461E7" w:rsidRPr="007461E7" w:rsidRDefault="007461E7" w:rsidP="007461E7">
      <w:pPr>
        <w:rPr>
          <w:color w:val="000000" w:themeColor="text1"/>
          <w:sz w:val="22"/>
          <w:szCs w:val="22"/>
          <w:shd w:val="clear" w:color="auto" w:fill="FFFFFF"/>
        </w:rPr>
      </w:pPr>
    </w:p>
    <w:p w14:paraId="52A06AE4" w14:textId="77777777" w:rsidR="007461E7" w:rsidRPr="007461E7" w:rsidRDefault="007461E7" w:rsidP="007461E7">
      <w:pPr>
        <w:shd w:val="clear" w:color="auto" w:fill="FFFFFF"/>
        <w:rPr>
          <w:color w:val="000000" w:themeColor="text1"/>
          <w:sz w:val="22"/>
          <w:szCs w:val="22"/>
        </w:rPr>
      </w:pPr>
      <w:r w:rsidRPr="007461E7">
        <w:rPr>
          <w:color w:val="000000" w:themeColor="text1"/>
          <w:sz w:val="22"/>
          <w:szCs w:val="22"/>
        </w:rPr>
        <w:t>Brown, I., Tran, A., Soong, C. and Okrainec, K., 2021. The role of electronic versus written order sets in inappropriate laboratory testing among hospitalized medical patients. </w:t>
      </w:r>
      <w:r w:rsidRPr="007461E7">
        <w:rPr>
          <w:i/>
          <w:iCs/>
          <w:color w:val="000000" w:themeColor="text1"/>
          <w:sz w:val="22"/>
          <w:szCs w:val="22"/>
        </w:rPr>
        <w:t>International Journal of Medical Informatics, </w:t>
      </w:r>
      <w:r w:rsidRPr="007461E7">
        <w:rPr>
          <w:color w:val="000000" w:themeColor="text1"/>
          <w:sz w:val="22"/>
          <w:szCs w:val="22"/>
        </w:rPr>
        <w:t>153, 104546.</w:t>
      </w:r>
    </w:p>
    <w:p w14:paraId="49ADCAC8" w14:textId="77777777" w:rsidR="00A04DED" w:rsidRDefault="00A04DED" w:rsidP="00B241A4">
      <w:pPr>
        <w:rPr>
          <w:rFonts w:asciiTheme="majorHAnsi" w:hAnsiTheme="majorHAnsi"/>
          <w:b/>
          <w:sz w:val="28"/>
        </w:rPr>
      </w:pPr>
    </w:p>
    <w:p w14:paraId="192518B4" w14:textId="4E12FE2C" w:rsidR="000B7BC5" w:rsidRPr="00B241A4" w:rsidRDefault="00882872" w:rsidP="00B241A4">
      <w:pPr>
        <w:rPr>
          <w:rFonts w:asciiTheme="majorHAnsi" w:hAnsiTheme="majorHAnsi"/>
          <w:b/>
          <w:sz w:val="28"/>
        </w:rPr>
      </w:pPr>
      <w:r w:rsidRPr="003B7D33">
        <w:rPr>
          <w:rFonts w:asciiTheme="majorHAnsi" w:hAnsiTheme="majorHAnsi"/>
          <w:b/>
          <w:sz w:val="28"/>
        </w:rPr>
        <w:t>Cytopathology</w:t>
      </w:r>
    </w:p>
    <w:p w14:paraId="02D97602" w14:textId="0D9AD2FA" w:rsidR="00643654" w:rsidRDefault="00643654" w:rsidP="00643654">
      <w:bookmarkStart w:id="0" w:name="_Hlk101516172"/>
      <w:r>
        <w:t>Critically discuss the range and role of new technologies on the delivery of cytology services in the 21</w:t>
      </w:r>
      <w:r>
        <w:rPr>
          <w:vertAlign w:val="superscript"/>
        </w:rPr>
        <w:t>st</w:t>
      </w:r>
      <w:r>
        <w:t xml:space="preserve"> century.</w:t>
      </w:r>
      <w:bookmarkEnd w:id="0"/>
    </w:p>
    <w:p w14:paraId="079C87A2" w14:textId="77777777" w:rsidR="00643654" w:rsidRDefault="00643654" w:rsidP="00643654"/>
    <w:p w14:paraId="6B90E638" w14:textId="77777777" w:rsidR="00643654" w:rsidRDefault="00643654" w:rsidP="00643654">
      <w:pPr>
        <w:rPr>
          <w:rFonts w:asciiTheme="majorHAnsi" w:hAnsiTheme="majorHAnsi" w:cstheme="majorHAnsi"/>
        </w:rPr>
      </w:pPr>
      <w:r>
        <w:rPr>
          <w:rFonts w:asciiTheme="majorHAnsi" w:eastAsia="Calibri" w:hAnsiTheme="majorHAnsi" w:cstheme="majorHAnsi"/>
        </w:rPr>
        <w:t>Discuss the current and potential future roles for biomedical scientists in diagnostic cytology.</w:t>
      </w:r>
    </w:p>
    <w:p w14:paraId="3B36F751" w14:textId="77777777" w:rsidR="00E63730" w:rsidRDefault="00B94DF9" w:rsidP="00E63730">
      <w:pPr>
        <w:rPr>
          <w:rFonts w:asciiTheme="majorHAnsi" w:hAnsiTheme="majorHAnsi" w:cs="Times New Roman"/>
          <w:b/>
          <w:iCs/>
          <w:sz w:val="28"/>
        </w:rPr>
      </w:pPr>
      <w:r w:rsidRPr="001063E5">
        <w:rPr>
          <w:rFonts w:asciiTheme="majorHAnsi" w:hAnsiTheme="majorHAnsi" w:cs="Times New Roman"/>
          <w:b/>
          <w:iCs/>
          <w:sz w:val="28"/>
        </w:rPr>
        <w:lastRenderedPageBreak/>
        <w:t>Haematology</w:t>
      </w:r>
    </w:p>
    <w:p w14:paraId="79AE7AAA" w14:textId="42ECB5E6" w:rsidR="00A04DED" w:rsidRPr="00A04DED" w:rsidRDefault="00A04DED" w:rsidP="00A04DED">
      <w:pPr>
        <w:pStyle w:val="xmsonormal"/>
        <w:rPr>
          <w:color w:val="000000"/>
          <w:sz w:val="24"/>
          <w:szCs w:val="24"/>
        </w:rPr>
      </w:pPr>
      <w:r w:rsidRPr="00A04DED">
        <w:rPr>
          <w:color w:val="000000"/>
          <w:sz w:val="24"/>
          <w:szCs w:val="24"/>
        </w:rPr>
        <w:t>Critically discuss the role of novel treatments for haemophilia in rebalancing haemostasis.</w:t>
      </w:r>
    </w:p>
    <w:p w14:paraId="0E0B0655" w14:textId="77777777" w:rsidR="00A04DED" w:rsidRPr="00A04DED" w:rsidRDefault="00A04DED" w:rsidP="00A04DED">
      <w:pPr>
        <w:pStyle w:val="xmsonormal"/>
        <w:rPr>
          <w:sz w:val="24"/>
          <w:szCs w:val="24"/>
        </w:rPr>
      </w:pPr>
    </w:p>
    <w:p w14:paraId="13F8AF77" w14:textId="3532B056" w:rsidR="00B355F5" w:rsidRPr="00643654" w:rsidRDefault="00A04DED" w:rsidP="00643654">
      <w:pPr>
        <w:pStyle w:val="xmsonormal"/>
        <w:rPr>
          <w:sz w:val="24"/>
          <w:szCs w:val="24"/>
        </w:rPr>
      </w:pPr>
      <w:r w:rsidRPr="00A04DED">
        <w:rPr>
          <w:color w:val="000000"/>
          <w:sz w:val="24"/>
          <w:szCs w:val="24"/>
        </w:rPr>
        <w:t>Discuss the role of the laboratory in the diagnosis, classification and monitoring of lymphoproliferative disorders.</w:t>
      </w:r>
    </w:p>
    <w:p w14:paraId="3BC2C027" w14:textId="77777777" w:rsidR="00A04DED" w:rsidRPr="006E210A" w:rsidRDefault="00A04DED" w:rsidP="00DC6E18">
      <w:pPr>
        <w:rPr>
          <w:rFonts w:asciiTheme="majorHAnsi" w:hAnsiTheme="majorHAnsi" w:cs="Times New Roman"/>
          <w:b/>
          <w:iCs/>
          <w:szCs w:val="22"/>
        </w:rPr>
      </w:pPr>
    </w:p>
    <w:p w14:paraId="265E4F13" w14:textId="788BCDB3" w:rsidR="00B241A4" w:rsidRPr="00101799" w:rsidRDefault="00B94DF9" w:rsidP="00973012">
      <w:pPr>
        <w:rPr>
          <w:rFonts w:asciiTheme="majorHAnsi" w:hAnsiTheme="majorHAnsi" w:cs="Times New Roman"/>
          <w:b/>
          <w:iCs/>
          <w:sz w:val="28"/>
        </w:rPr>
      </w:pPr>
      <w:r w:rsidRPr="003B7D33">
        <w:rPr>
          <w:rFonts w:asciiTheme="majorHAnsi" w:hAnsiTheme="majorHAnsi" w:cs="Times New Roman"/>
          <w:b/>
          <w:iCs/>
          <w:sz w:val="28"/>
        </w:rPr>
        <w:t>Immunology</w:t>
      </w:r>
    </w:p>
    <w:p w14:paraId="7BB28790" w14:textId="77777777" w:rsidR="00A04DED" w:rsidRPr="00A04DED" w:rsidRDefault="00A04DED" w:rsidP="00A04DED">
      <w:pPr>
        <w:rPr>
          <w:b/>
          <w:iCs/>
        </w:rPr>
      </w:pPr>
      <w:r w:rsidRPr="00A04DED">
        <w:t>Critically appraise the diagnostic accuracy and cost-effectiveness of component-resolved diagnostics in the investigation of allergy.</w:t>
      </w:r>
    </w:p>
    <w:p w14:paraId="0B07A896" w14:textId="77777777" w:rsidR="00A04DED" w:rsidRPr="00A04DED" w:rsidRDefault="00A04DED" w:rsidP="00A04DED">
      <w:pPr>
        <w:rPr>
          <w:b/>
          <w:iCs/>
          <w:sz w:val="28"/>
        </w:rPr>
      </w:pPr>
    </w:p>
    <w:p w14:paraId="29DD61C3" w14:textId="74A3B565" w:rsidR="006E210A" w:rsidRPr="00643654" w:rsidRDefault="00A04DED" w:rsidP="00973012">
      <w:pPr>
        <w:rPr>
          <w:b/>
          <w:iCs/>
        </w:rPr>
      </w:pPr>
      <w:r w:rsidRPr="00A04DED">
        <w:t>Discuss the roles of phagocytes in immunity and associated defects.</w:t>
      </w:r>
    </w:p>
    <w:p w14:paraId="7492CEA8" w14:textId="77777777" w:rsidR="00A04DED" w:rsidRPr="006E210A" w:rsidRDefault="00A04DED" w:rsidP="00973012">
      <w:pPr>
        <w:rPr>
          <w:rFonts w:asciiTheme="majorHAnsi" w:hAnsiTheme="majorHAnsi"/>
          <w:b/>
          <w:szCs w:val="22"/>
        </w:rPr>
      </w:pPr>
    </w:p>
    <w:p w14:paraId="0B0C5E67" w14:textId="77777777" w:rsidR="000B7BC5" w:rsidRPr="00B241A4" w:rsidRDefault="000C3A09" w:rsidP="00B241A4">
      <w:pPr>
        <w:rPr>
          <w:rFonts w:asciiTheme="majorHAnsi" w:hAnsiTheme="majorHAnsi"/>
          <w:b/>
          <w:sz w:val="28"/>
        </w:rPr>
      </w:pPr>
      <w:r w:rsidRPr="001063E5">
        <w:rPr>
          <w:rFonts w:asciiTheme="majorHAnsi" w:hAnsiTheme="majorHAnsi"/>
          <w:b/>
          <w:sz w:val="28"/>
        </w:rPr>
        <w:t>Leadership and Management</w:t>
      </w:r>
    </w:p>
    <w:p w14:paraId="3F0BCA6A" w14:textId="77777777" w:rsidR="00A04DED" w:rsidRPr="00A04DED" w:rsidRDefault="00A04DED" w:rsidP="00A04DED">
      <w:pPr>
        <w:pStyle w:val="NormalWeb"/>
        <w:rPr>
          <w:rFonts w:asciiTheme="majorHAnsi" w:hAnsiTheme="majorHAnsi" w:cstheme="majorHAnsi"/>
          <w:sz w:val="22"/>
          <w:szCs w:val="22"/>
        </w:rPr>
      </w:pPr>
      <w:r w:rsidRPr="00A04DED">
        <w:rPr>
          <w:rFonts w:asciiTheme="majorHAnsi" w:hAnsiTheme="majorHAnsi" w:cstheme="majorHAnsi"/>
        </w:rPr>
        <w:t>Staff recruitment and induction is a key activity for managers seeking to ensure longevity of staff appointments. Critically discuss different approaches to recruitment and induction, the impact these may have on staff retention and how you would seek to improve these.</w:t>
      </w:r>
    </w:p>
    <w:p w14:paraId="42612863" w14:textId="77777777" w:rsidR="00A04DED" w:rsidRPr="00A04DED" w:rsidRDefault="00A04DED" w:rsidP="00A04DED">
      <w:pPr>
        <w:rPr>
          <w:rFonts w:asciiTheme="majorHAnsi" w:hAnsiTheme="majorHAnsi" w:cstheme="majorHAnsi"/>
        </w:rPr>
      </w:pPr>
    </w:p>
    <w:p w14:paraId="37C44461" w14:textId="4772E1F2" w:rsidR="00A04DED" w:rsidRPr="00643654" w:rsidRDefault="00A04DED" w:rsidP="00A04DED">
      <w:pPr>
        <w:rPr>
          <w:rFonts w:asciiTheme="majorHAnsi" w:hAnsiTheme="majorHAnsi" w:cstheme="majorHAnsi"/>
        </w:rPr>
      </w:pPr>
      <w:r w:rsidRPr="00A04DED">
        <w:rPr>
          <w:rFonts w:asciiTheme="majorHAnsi" w:hAnsiTheme="majorHAnsi" w:cstheme="majorHAnsi"/>
        </w:rPr>
        <w:t>Clearly define what you see as the most significant two or three key national challenges facing Pathology managers currently. Justify your choices and evaluate approaches to dealing with these challenges practically and economically</w:t>
      </w:r>
    </w:p>
    <w:p w14:paraId="6E729DE9" w14:textId="77777777" w:rsidR="00A04DED" w:rsidRPr="00101799" w:rsidRDefault="00A04DED" w:rsidP="00A04DED">
      <w:pPr>
        <w:rPr>
          <w:rFonts w:asciiTheme="majorHAnsi" w:hAnsiTheme="majorHAnsi"/>
          <w:b/>
          <w:szCs w:val="22"/>
        </w:rPr>
      </w:pPr>
    </w:p>
    <w:p w14:paraId="530110B1" w14:textId="77777777" w:rsidR="00A04DED" w:rsidRDefault="00A3650B" w:rsidP="00A04DED">
      <w:pPr>
        <w:rPr>
          <w:rFonts w:asciiTheme="majorHAnsi" w:hAnsiTheme="majorHAnsi"/>
          <w:b/>
          <w:sz w:val="28"/>
        </w:rPr>
      </w:pPr>
      <w:r w:rsidRPr="001063E5">
        <w:rPr>
          <w:rFonts w:asciiTheme="majorHAnsi" w:hAnsiTheme="majorHAnsi"/>
          <w:b/>
          <w:sz w:val="28"/>
        </w:rPr>
        <w:t>Medical Microbiology</w:t>
      </w:r>
    </w:p>
    <w:p w14:paraId="30E6AE59" w14:textId="77777777" w:rsidR="00A04DED" w:rsidRDefault="00A04DED" w:rsidP="00A04DED">
      <w:pPr>
        <w:rPr>
          <w:rFonts w:asciiTheme="majorHAnsi" w:hAnsiTheme="majorHAnsi"/>
          <w:b/>
          <w:sz w:val="28"/>
        </w:rPr>
      </w:pPr>
      <w:r>
        <w:rPr>
          <w:rFonts w:eastAsia="Times New Roman"/>
        </w:rPr>
        <w:t>Using specific bacterial and disease examples, critically discuss the role of biofilm forming bacteria in human disease progression and severity. Introduce into your answer strategies for the treatment and prevention of infection by biofilm forming bacteria.</w:t>
      </w:r>
    </w:p>
    <w:p w14:paraId="5A90CB92" w14:textId="77777777" w:rsidR="00A04DED" w:rsidRDefault="00A04DED" w:rsidP="00A04DED">
      <w:pPr>
        <w:rPr>
          <w:rFonts w:asciiTheme="majorHAnsi" w:hAnsiTheme="majorHAnsi"/>
          <w:b/>
          <w:sz w:val="28"/>
        </w:rPr>
      </w:pPr>
    </w:p>
    <w:p w14:paraId="409D95E2" w14:textId="1D52DD4E" w:rsidR="00101799" w:rsidRPr="00643654" w:rsidRDefault="00A04DED" w:rsidP="003118F0">
      <w:pPr>
        <w:rPr>
          <w:rFonts w:asciiTheme="majorHAnsi" w:hAnsiTheme="majorHAnsi"/>
          <w:b/>
          <w:sz w:val="28"/>
        </w:rPr>
      </w:pPr>
      <w:r>
        <w:rPr>
          <w:rFonts w:eastAsia="Times New Roman"/>
        </w:rPr>
        <w:t>Critically assess how the use of novel beta-lactam based antimicrobials and antibiotic stewardship can be used to combat the emergence of antibiotic resistance.</w:t>
      </w:r>
    </w:p>
    <w:p w14:paraId="359C5453" w14:textId="77777777" w:rsidR="00A04DED" w:rsidRPr="00101799" w:rsidRDefault="00A04DED" w:rsidP="003118F0">
      <w:pPr>
        <w:rPr>
          <w:b/>
          <w:szCs w:val="22"/>
        </w:rPr>
      </w:pPr>
    </w:p>
    <w:p w14:paraId="191D2BAC" w14:textId="1ACCDF42" w:rsidR="003118F0" w:rsidRPr="00B355F5" w:rsidRDefault="00172EF6" w:rsidP="003118F0">
      <w:pPr>
        <w:rPr>
          <w:b/>
          <w:sz w:val="28"/>
        </w:rPr>
      </w:pPr>
      <w:r w:rsidRPr="001063E5">
        <w:rPr>
          <w:b/>
          <w:sz w:val="28"/>
        </w:rPr>
        <w:t>Transfusion Science</w:t>
      </w:r>
    </w:p>
    <w:p w14:paraId="3153D20F" w14:textId="77777777" w:rsidR="00A04DED" w:rsidRPr="00A04DED" w:rsidRDefault="00A04DED" w:rsidP="00A04DED">
      <w:pPr>
        <w:rPr>
          <w:color w:val="000000" w:themeColor="text1"/>
        </w:rPr>
      </w:pPr>
      <w:r w:rsidRPr="00A04DED">
        <w:rPr>
          <w:color w:val="000000" w:themeColor="text1"/>
        </w:rPr>
        <w:t xml:space="preserve">Describe, in detail, the major antigens that belong to the Kell blood group system and the clinical significance of Kell blood group system antibodies in terms of both haemolytic transfusion reactions and haemolytic disease of the fetus and newborn. </w:t>
      </w:r>
    </w:p>
    <w:p w14:paraId="77AE5366" w14:textId="77777777" w:rsidR="00A04DED" w:rsidRPr="00A04DED" w:rsidRDefault="00A04DED" w:rsidP="00A04DED">
      <w:pPr>
        <w:rPr>
          <w:color w:val="000000" w:themeColor="text1"/>
        </w:rPr>
      </w:pPr>
    </w:p>
    <w:p w14:paraId="5A2835E3" w14:textId="0F00AB64" w:rsidR="006E210A" w:rsidRPr="00643654" w:rsidRDefault="00A04DED" w:rsidP="00B355F5">
      <w:pPr>
        <w:rPr>
          <w:color w:val="000000" w:themeColor="text1"/>
        </w:rPr>
      </w:pPr>
      <w:r w:rsidRPr="00A04DED">
        <w:rPr>
          <w:color w:val="000000" w:themeColor="text1"/>
        </w:rPr>
        <w:t>The 2020 ‘SHOT’ report highlighted an increase in transfusion related deaths and incidents caused by transfusion delays, both in provision and administration. Critically discuss the causative factors for such a delay and the measures that can be put in place to prevent it.</w:t>
      </w:r>
    </w:p>
    <w:p w14:paraId="61BB1DCA" w14:textId="77777777" w:rsidR="00A04DED" w:rsidRPr="006E210A" w:rsidRDefault="00A04DED" w:rsidP="00B355F5">
      <w:pPr>
        <w:rPr>
          <w:b/>
          <w:szCs w:val="22"/>
        </w:rPr>
      </w:pPr>
    </w:p>
    <w:p w14:paraId="331BD899" w14:textId="12E44498" w:rsidR="003118F0" w:rsidRDefault="009C6732" w:rsidP="00B355F5">
      <w:pPr>
        <w:rPr>
          <w:b/>
          <w:sz w:val="28"/>
        </w:rPr>
      </w:pPr>
      <w:r w:rsidRPr="001063E5">
        <w:rPr>
          <w:b/>
          <w:sz w:val="28"/>
        </w:rPr>
        <w:t>Virology</w:t>
      </w:r>
    </w:p>
    <w:p w14:paraId="6323E43D" w14:textId="543896D5" w:rsidR="00A04DED" w:rsidRDefault="00A04DED" w:rsidP="00A04DED">
      <w:r>
        <w:t>Critically discuss the contribution that whole genome (next generation) sequencing can make to clinical virology.</w:t>
      </w:r>
    </w:p>
    <w:p w14:paraId="19FF4EC2" w14:textId="77777777" w:rsidR="00A04DED" w:rsidRDefault="00A04DED" w:rsidP="00A04DED"/>
    <w:p w14:paraId="7908BC34" w14:textId="77390FE6" w:rsidR="00A04DED" w:rsidRDefault="00A04DED" w:rsidP="00A04DED">
      <w:r>
        <w:t xml:space="preserve">The World Health Organization has set a target for “elimination of viral hepatitis as a public health threat” by 2030. Critically evaluate the role that diagnostic virology services can play in achieving this aim.   </w:t>
      </w:r>
    </w:p>
    <w:p w14:paraId="14724F69" w14:textId="77777777" w:rsidR="00054FFC" w:rsidRPr="00B355F5" w:rsidRDefault="00054FFC" w:rsidP="00B355F5">
      <w:pPr>
        <w:rPr>
          <w:b/>
          <w:sz w:val="28"/>
        </w:rPr>
      </w:pPr>
    </w:p>
    <w:sectPr w:rsidR="00054FFC" w:rsidRPr="00B355F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40A5A" w14:textId="77777777" w:rsidR="00B241A4" w:rsidRDefault="00B241A4" w:rsidP="00AC52AF">
      <w:r>
        <w:separator/>
      </w:r>
    </w:p>
  </w:endnote>
  <w:endnote w:type="continuationSeparator" w:id="0">
    <w:p w14:paraId="496D8F55" w14:textId="77777777" w:rsidR="00B241A4" w:rsidRDefault="00B241A4" w:rsidP="00AC5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8FA8" w14:textId="3F78DD41" w:rsidR="00B241A4" w:rsidRPr="008B49AE" w:rsidRDefault="00B241A4">
    <w:pPr>
      <w:pStyle w:val="Footer"/>
      <w:rPr>
        <w:sz w:val="20"/>
        <w:szCs w:val="20"/>
      </w:rPr>
    </w:pPr>
    <w:r w:rsidRPr="00FB5517">
      <w:rPr>
        <w:sz w:val="20"/>
        <w:szCs w:val="20"/>
      </w:rPr>
      <w:t xml:space="preserve">HSD Essay Titles </w:t>
    </w:r>
    <w:r>
      <w:rPr>
        <w:sz w:val="20"/>
        <w:szCs w:val="20"/>
      </w:rPr>
      <w:t>for Portfolio Submission in 202</w:t>
    </w:r>
    <w:r w:rsidR="00101799">
      <w:rPr>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C0AC" w14:textId="77777777" w:rsidR="00B241A4" w:rsidRDefault="00B241A4" w:rsidP="00AC52AF">
      <w:r>
        <w:separator/>
      </w:r>
    </w:p>
  </w:footnote>
  <w:footnote w:type="continuationSeparator" w:id="0">
    <w:p w14:paraId="12063FF2" w14:textId="77777777" w:rsidR="00B241A4" w:rsidRDefault="00B241A4" w:rsidP="00AC5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780"/>
    <w:multiLevelType w:val="hybridMultilevel"/>
    <w:tmpl w:val="64DA623C"/>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3544"/>
    <w:multiLevelType w:val="hybridMultilevel"/>
    <w:tmpl w:val="7B107D26"/>
    <w:lvl w:ilvl="0" w:tplc="F0800DD0">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B8BEE892" w:tentative="1">
      <w:start w:val="1"/>
      <w:numFmt w:val="decimal"/>
      <w:lvlText w:val="%3."/>
      <w:lvlJc w:val="left"/>
      <w:pPr>
        <w:tabs>
          <w:tab w:val="num" w:pos="2160"/>
        </w:tabs>
        <w:ind w:left="2160" w:hanging="360"/>
      </w:pPr>
    </w:lvl>
    <w:lvl w:ilvl="3" w:tplc="E0A6FFCE" w:tentative="1">
      <w:start w:val="1"/>
      <w:numFmt w:val="decimal"/>
      <w:lvlText w:val="%4."/>
      <w:lvlJc w:val="left"/>
      <w:pPr>
        <w:tabs>
          <w:tab w:val="num" w:pos="2880"/>
        </w:tabs>
        <w:ind w:left="2880" w:hanging="360"/>
      </w:pPr>
    </w:lvl>
    <w:lvl w:ilvl="4" w:tplc="13D6529C" w:tentative="1">
      <w:start w:val="1"/>
      <w:numFmt w:val="decimal"/>
      <w:lvlText w:val="%5."/>
      <w:lvlJc w:val="left"/>
      <w:pPr>
        <w:tabs>
          <w:tab w:val="num" w:pos="3600"/>
        </w:tabs>
        <w:ind w:left="3600" w:hanging="360"/>
      </w:pPr>
    </w:lvl>
    <w:lvl w:ilvl="5" w:tplc="816CA3E6" w:tentative="1">
      <w:start w:val="1"/>
      <w:numFmt w:val="decimal"/>
      <w:lvlText w:val="%6."/>
      <w:lvlJc w:val="left"/>
      <w:pPr>
        <w:tabs>
          <w:tab w:val="num" w:pos="4320"/>
        </w:tabs>
        <w:ind w:left="4320" w:hanging="360"/>
      </w:pPr>
    </w:lvl>
    <w:lvl w:ilvl="6" w:tplc="39B44218" w:tentative="1">
      <w:start w:val="1"/>
      <w:numFmt w:val="decimal"/>
      <w:lvlText w:val="%7."/>
      <w:lvlJc w:val="left"/>
      <w:pPr>
        <w:tabs>
          <w:tab w:val="num" w:pos="5040"/>
        </w:tabs>
        <w:ind w:left="5040" w:hanging="360"/>
      </w:pPr>
    </w:lvl>
    <w:lvl w:ilvl="7" w:tplc="FE4C66B8" w:tentative="1">
      <w:start w:val="1"/>
      <w:numFmt w:val="decimal"/>
      <w:lvlText w:val="%8."/>
      <w:lvlJc w:val="left"/>
      <w:pPr>
        <w:tabs>
          <w:tab w:val="num" w:pos="5760"/>
        </w:tabs>
        <w:ind w:left="5760" w:hanging="360"/>
      </w:pPr>
    </w:lvl>
    <w:lvl w:ilvl="8" w:tplc="37D2E398" w:tentative="1">
      <w:start w:val="1"/>
      <w:numFmt w:val="decimal"/>
      <w:lvlText w:val="%9."/>
      <w:lvlJc w:val="left"/>
      <w:pPr>
        <w:tabs>
          <w:tab w:val="num" w:pos="6480"/>
        </w:tabs>
        <w:ind w:left="6480" w:hanging="360"/>
      </w:pPr>
    </w:lvl>
  </w:abstractNum>
  <w:abstractNum w:abstractNumId="2" w15:restartNumberingAfterBreak="0">
    <w:nsid w:val="08E0286A"/>
    <w:multiLevelType w:val="hybridMultilevel"/>
    <w:tmpl w:val="0242F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561F8"/>
    <w:multiLevelType w:val="hybridMultilevel"/>
    <w:tmpl w:val="5BAE903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90FCD"/>
    <w:multiLevelType w:val="hybridMultilevel"/>
    <w:tmpl w:val="96D049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8ED6BBD"/>
    <w:multiLevelType w:val="hybridMultilevel"/>
    <w:tmpl w:val="2084E5B6"/>
    <w:lvl w:ilvl="0" w:tplc="A614BE38">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D935B5"/>
    <w:multiLevelType w:val="hybridMultilevel"/>
    <w:tmpl w:val="4F74759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1C342FD8"/>
    <w:multiLevelType w:val="hybridMultilevel"/>
    <w:tmpl w:val="0D84C920"/>
    <w:lvl w:ilvl="0" w:tplc="8E560C2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336D9"/>
    <w:multiLevelType w:val="multilevel"/>
    <w:tmpl w:val="BC5C8F1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DBD12DA"/>
    <w:multiLevelType w:val="hybridMultilevel"/>
    <w:tmpl w:val="6BC84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B7591D"/>
    <w:multiLevelType w:val="hybridMultilevel"/>
    <w:tmpl w:val="C9E04EA4"/>
    <w:lvl w:ilvl="0" w:tplc="08090001">
      <w:start w:val="1"/>
      <w:numFmt w:val="bullet"/>
      <w:lvlText w:val=""/>
      <w:lvlJc w:val="left"/>
      <w:pPr>
        <w:ind w:left="720" w:hanging="360"/>
      </w:pPr>
      <w:rPr>
        <w:rFonts w:ascii="Symbol" w:hAnsi="Symbo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C971DD"/>
    <w:multiLevelType w:val="hybridMultilevel"/>
    <w:tmpl w:val="76B213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D5E296F"/>
    <w:multiLevelType w:val="hybridMultilevel"/>
    <w:tmpl w:val="8F38C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D32F8F"/>
    <w:multiLevelType w:val="hybridMultilevel"/>
    <w:tmpl w:val="64B4C13A"/>
    <w:styleLink w:val="Numbered"/>
    <w:lvl w:ilvl="0" w:tplc="6A1C54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22920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73A8B1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7D4384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E032A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3A6A0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C0680D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1E26F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E2B85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E7C7F05"/>
    <w:multiLevelType w:val="hybridMultilevel"/>
    <w:tmpl w:val="ABE4E5B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316359C9"/>
    <w:multiLevelType w:val="hybridMultilevel"/>
    <w:tmpl w:val="3AA65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CC2847"/>
    <w:multiLevelType w:val="hybridMultilevel"/>
    <w:tmpl w:val="F4CE1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7A4EED"/>
    <w:multiLevelType w:val="hybridMultilevel"/>
    <w:tmpl w:val="82546DA2"/>
    <w:lvl w:ilvl="0" w:tplc="5328794E">
      <w:start w:val="1"/>
      <w:numFmt w:val="bullet"/>
      <w:lvlText w:val=""/>
      <w:lvlJc w:val="left"/>
      <w:pPr>
        <w:ind w:left="1145" w:hanging="360"/>
      </w:pPr>
      <w:rPr>
        <w:rFonts w:ascii="Symbol" w:hAnsi="Symbol" w:hint="default"/>
        <w:color w:val="0000FF"/>
      </w:rPr>
    </w:lvl>
    <w:lvl w:ilvl="1" w:tplc="08090003" w:tentative="1">
      <w:start w:val="1"/>
      <w:numFmt w:val="bullet"/>
      <w:lvlText w:val="o"/>
      <w:lvlJc w:val="left"/>
      <w:pPr>
        <w:ind w:left="1865" w:hanging="360"/>
      </w:pPr>
      <w:rPr>
        <w:rFonts w:ascii="Courier New" w:hAnsi="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8" w15:restartNumberingAfterBreak="0">
    <w:nsid w:val="36A17D81"/>
    <w:multiLevelType w:val="hybridMultilevel"/>
    <w:tmpl w:val="E1EE0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1C3DB0"/>
    <w:multiLevelType w:val="hybridMultilevel"/>
    <w:tmpl w:val="B01CB68E"/>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08A29F3"/>
    <w:multiLevelType w:val="hybridMultilevel"/>
    <w:tmpl w:val="F514C1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16D342C"/>
    <w:multiLevelType w:val="hybridMultilevel"/>
    <w:tmpl w:val="88A45B70"/>
    <w:lvl w:ilvl="0" w:tplc="88F20F0C">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D34E99"/>
    <w:multiLevelType w:val="hybridMultilevel"/>
    <w:tmpl w:val="0108E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6C7856"/>
    <w:multiLevelType w:val="hybridMultilevel"/>
    <w:tmpl w:val="64B4C13A"/>
    <w:numStyleLink w:val="Numbered"/>
  </w:abstractNum>
  <w:abstractNum w:abstractNumId="24" w15:restartNumberingAfterBreak="0">
    <w:nsid w:val="4DB85CC6"/>
    <w:multiLevelType w:val="hybridMultilevel"/>
    <w:tmpl w:val="35C053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E74711C"/>
    <w:multiLevelType w:val="hybridMultilevel"/>
    <w:tmpl w:val="7F72DE8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4FC215F3"/>
    <w:multiLevelType w:val="hybridMultilevel"/>
    <w:tmpl w:val="E7A42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AB664D"/>
    <w:multiLevelType w:val="hybridMultilevel"/>
    <w:tmpl w:val="AB4C36B8"/>
    <w:lvl w:ilvl="0" w:tplc="04090001">
      <w:start w:val="1"/>
      <w:numFmt w:val="bullet"/>
      <w:lvlText w:val=""/>
      <w:lvlJc w:val="left"/>
      <w:pPr>
        <w:tabs>
          <w:tab w:val="num" w:pos="360"/>
        </w:tabs>
        <w:ind w:left="360" w:hanging="360"/>
      </w:pPr>
      <w:rPr>
        <w:rFonts w:ascii="Symbol" w:hAnsi="Symbol" w:hint="default"/>
      </w:rPr>
    </w:lvl>
    <w:lvl w:ilvl="1" w:tplc="B2921DBE">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4E5202"/>
    <w:multiLevelType w:val="hybridMultilevel"/>
    <w:tmpl w:val="DEDA10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444338"/>
    <w:multiLevelType w:val="multilevel"/>
    <w:tmpl w:val="F0384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E372D8C"/>
    <w:multiLevelType w:val="hybridMultilevel"/>
    <w:tmpl w:val="307A48F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61181591"/>
    <w:multiLevelType w:val="hybridMultilevel"/>
    <w:tmpl w:val="07E4287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616C3EFB"/>
    <w:multiLevelType w:val="hybridMultilevel"/>
    <w:tmpl w:val="CEDA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D0B06"/>
    <w:multiLevelType w:val="hybridMultilevel"/>
    <w:tmpl w:val="0C429D6C"/>
    <w:lvl w:ilvl="0" w:tplc="B4ACD36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3DB25B4"/>
    <w:multiLevelType w:val="hybridMultilevel"/>
    <w:tmpl w:val="13F63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9B5FA5"/>
    <w:multiLevelType w:val="hybridMultilevel"/>
    <w:tmpl w:val="0CD4A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E764AA"/>
    <w:multiLevelType w:val="hybridMultilevel"/>
    <w:tmpl w:val="2DE86E6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F5525F"/>
    <w:multiLevelType w:val="hybridMultilevel"/>
    <w:tmpl w:val="EB1C1E0C"/>
    <w:lvl w:ilvl="0" w:tplc="4670BD7C">
      <w:start w:val="1"/>
      <w:numFmt w:val="decimal"/>
      <w:lvlText w:val="%1."/>
      <w:lvlJc w:val="left"/>
      <w:pPr>
        <w:ind w:left="720" w:hanging="360"/>
      </w:pPr>
      <w:rPr>
        <w:color w:val="1F497D"/>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91D3C31"/>
    <w:multiLevelType w:val="hybridMultilevel"/>
    <w:tmpl w:val="D932DE36"/>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6B47533A"/>
    <w:multiLevelType w:val="hybridMultilevel"/>
    <w:tmpl w:val="40EC29DA"/>
    <w:lvl w:ilvl="0" w:tplc="F0800DD0">
      <w:start w:val="1"/>
      <w:numFmt w:val="decimal"/>
      <w:lvlText w:val="%1."/>
      <w:lvlJc w:val="left"/>
      <w:pPr>
        <w:tabs>
          <w:tab w:val="num" w:pos="720"/>
        </w:tabs>
        <w:ind w:left="720" w:hanging="360"/>
      </w:pPr>
    </w:lvl>
    <w:lvl w:ilvl="1" w:tplc="3266005A">
      <w:start w:val="1"/>
      <w:numFmt w:val="decimal"/>
      <w:lvlText w:val="%2."/>
      <w:lvlJc w:val="left"/>
      <w:pPr>
        <w:tabs>
          <w:tab w:val="num" w:pos="1440"/>
        </w:tabs>
        <w:ind w:left="1440" w:hanging="360"/>
      </w:pPr>
    </w:lvl>
    <w:lvl w:ilvl="2" w:tplc="B8BEE892" w:tentative="1">
      <w:start w:val="1"/>
      <w:numFmt w:val="decimal"/>
      <w:lvlText w:val="%3."/>
      <w:lvlJc w:val="left"/>
      <w:pPr>
        <w:tabs>
          <w:tab w:val="num" w:pos="2160"/>
        </w:tabs>
        <w:ind w:left="2160" w:hanging="360"/>
      </w:pPr>
    </w:lvl>
    <w:lvl w:ilvl="3" w:tplc="E0A6FFCE" w:tentative="1">
      <w:start w:val="1"/>
      <w:numFmt w:val="decimal"/>
      <w:lvlText w:val="%4."/>
      <w:lvlJc w:val="left"/>
      <w:pPr>
        <w:tabs>
          <w:tab w:val="num" w:pos="2880"/>
        </w:tabs>
        <w:ind w:left="2880" w:hanging="360"/>
      </w:pPr>
    </w:lvl>
    <w:lvl w:ilvl="4" w:tplc="13D6529C" w:tentative="1">
      <w:start w:val="1"/>
      <w:numFmt w:val="decimal"/>
      <w:lvlText w:val="%5."/>
      <w:lvlJc w:val="left"/>
      <w:pPr>
        <w:tabs>
          <w:tab w:val="num" w:pos="3600"/>
        </w:tabs>
        <w:ind w:left="3600" w:hanging="360"/>
      </w:pPr>
    </w:lvl>
    <w:lvl w:ilvl="5" w:tplc="816CA3E6" w:tentative="1">
      <w:start w:val="1"/>
      <w:numFmt w:val="decimal"/>
      <w:lvlText w:val="%6."/>
      <w:lvlJc w:val="left"/>
      <w:pPr>
        <w:tabs>
          <w:tab w:val="num" w:pos="4320"/>
        </w:tabs>
        <w:ind w:left="4320" w:hanging="360"/>
      </w:pPr>
    </w:lvl>
    <w:lvl w:ilvl="6" w:tplc="39B44218" w:tentative="1">
      <w:start w:val="1"/>
      <w:numFmt w:val="decimal"/>
      <w:lvlText w:val="%7."/>
      <w:lvlJc w:val="left"/>
      <w:pPr>
        <w:tabs>
          <w:tab w:val="num" w:pos="5040"/>
        </w:tabs>
        <w:ind w:left="5040" w:hanging="360"/>
      </w:pPr>
    </w:lvl>
    <w:lvl w:ilvl="7" w:tplc="FE4C66B8" w:tentative="1">
      <w:start w:val="1"/>
      <w:numFmt w:val="decimal"/>
      <w:lvlText w:val="%8."/>
      <w:lvlJc w:val="left"/>
      <w:pPr>
        <w:tabs>
          <w:tab w:val="num" w:pos="5760"/>
        </w:tabs>
        <w:ind w:left="5760" w:hanging="360"/>
      </w:pPr>
    </w:lvl>
    <w:lvl w:ilvl="8" w:tplc="37D2E398" w:tentative="1">
      <w:start w:val="1"/>
      <w:numFmt w:val="decimal"/>
      <w:lvlText w:val="%9."/>
      <w:lvlJc w:val="left"/>
      <w:pPr>
        <w:tabs>
          <w:tab w:val="num" w:pos="6480"/>
        </w:tabs>
        <w:ind w:left="6480" w:hanging="360"/>
      </w:pPr>
    </w:lvl>
  </w:abstractNum>
  <w:abstractNum w:abstractNumId="40" w15:restartNumberingAfterBreak="0">
    <w:nsid w:val="6B4D341D"/>
    <w:multiLevelType w:val="multilevel"/>
    <w:tmpl w:val="D0F4C9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C401361"/>
    <w:multiLevelType w:val="hybridMultilevel"/>
    <w:tmpl w:val="2A7AD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72E75A0"/>
    <w:multiLevelType w:val="hybridMultilevel"/>
    <w:tmpl w:val="580083B2"/>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3" w15:restartNumberingAfterBreak="0">
    <w:nsid w:val="77ED122F"/>
    <w:multiLevelType w:val="hybridMultilevel"/>
    <w:tmpl w:val="CA20B32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4" w15:restartNumberingAfterBreak="0">
    <w:nsid w:val="7B3B6AAF"/>
    <w:multiLevelType w:val="hybridMultilevel"/>
    <w:tmpl w:val="4616374C"/>
    <w:lvl w:ilvl="0" w:tplc="DA14AF4A">
      <w:start w:val="1"/>
      <w:numFmt w:val="decimal"/>
      <w:lvlText w:val="%1."/>
      <w:lvlJc w:val="left"/>
      <w:pPr>
        <w:ind w:left="420" w:hanging="375"/>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5" w15:restartNumberingAfterBreak="0">
    <w:nsid w:val="7D726183"/>
    <w:multiLevelType w:val="hybridMultilevel"/>
    <w:tmpl w:val="98406C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D102B8"/>
    <w:multiLevelType w:val="hybridMultilevel"/>
    <w:tmpl w:val="88385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083A53"/>
    <w:multiLevelType w:val="hybridMultilevel"/>
    <w:tmpl w:val="92AC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4141899">
    <w:abstractNumId w:val="44"/>
  </w:num>
  <w:num w:numId="2" w16cid:durableId="2133490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3836798">
    <w:abstractNumId w:val="45"/>
  </w:num>
  <w:num w:numId="4" w16cid:durableId="15304885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5842295">
    <w:abstractNumId w:val="0"/>
  </w:num>
  <w:num w:numId="6" w16cid:durableId="1703165184">
    <w:abstractNumId w:val="27"/>
  </w:num>
  <w:num w:numId="7" w16cid:durableId="1162041199">
    <w:abstractNumId w:val="3"/>
  </w:num>
  <w:num w:numId="8" w16cid:durableId="506555742">
    <w:abstractNumId w:val="36"/>
  </w:num>
  <w:num w:numId="9" w16cid:durableId="5580555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93601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740137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415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8071122">
    <w:abstractNumId w:val="41"/>
  </w:num>
  <w:num w:numId="14" w16cid:durableId="8331849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7893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25555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3129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08197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8125835">
    <w:abstractNumId w:val="16"/>
  </w:num>
  <w:num w:numId="20" w16cid:durableId="961689790">
    <w:abstractNumId w:val="26"/>
  </w:num>
  <w:num w:numId="21" w16cid:durableId="1352534537">
    <w:abstractNumId w:val="21"/>
  </w:num>
  <w:num w:numId="22" w16cid:durableId="21317769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6650696">
    <w:abstractNumId w:val="18"/>
  </w:num>
  <w:num w:numId="24" w16cid:durableId="2013750830">
    <w:abstractNumId w:val="9"/>
  </w:num>
  <w:num w:numId="25" w16cid:durableId="373387276">
    <w:abstractNumId w:val="7"/>
  </w:num>
  <w:num w:numId="26" w16cid:durableId="2026907595">
    <w:abstractNumId w:val="34"/>
  </w:num>
  <w:num w:numId="27" w16cid:durableId="1181158947">
    <w:abstractNumId w:val="47"/>
  </w:num>
  <w:num w:numId="28" w16cid:durableId="1749883242">
    <w:abstractNumId w:val="32"/>
  </w:num>
  <w:num w:numId="29" w16cid:durableId="155728847">
    <w:abstractNumId w:val="22"/>
  </w:num>
  <w:num w:numId="30" w16cid:durableId="1287658785">
    <w:abstractNumId w:val="46"/>
  </w:num>
  <w:num w:numId="31" w16cid:durableId="1931700613">
    <w:abstractNumId w:val="39"/>
  </w:num>
  <w:num w:numId="32" w16cid:durableId="1392146356">
    <w:abstractNumId w:val="33"/>
  </w:num>
  <w:num w:numId="33" w16cid:durableId="927810742">
    <w:abstractNumId w:val="6"/>
  </w:num>
  <w:num w:numId="34" w16cid:durableId="1580022065">
    <w:abstractNumId w:val="28"/>
  </w:num>
  <w:num w:numId="35" w16cid:durableId="722408865">
    <w:abstractNumId w:val="10"/>
  </w:num>
  <w:num w:numId="36" w16cid:durableId="1504206138">
    <w:abstractNumId w:val="1"/>
  </w:num>
  <w:num w:numId="37" w16cid:durableId="26100423">
    <w:abstractNumId w:val="19"/>
  </w:num>
  <w:num w:numId="38" w16cid:durableId="551310801">
    <w:abstractNumId w:val="17"/>
  </w:num>
  <w:num w:numId="39" w16cid:durableId="1292973914">
    <w:abstractNumId w:val="13"/>
  </w:num>
  <w:num w:numId="40" w16cid:durableId="1163470967">
    <w:abstractNumId w:val="23"/>
  </w:num>
  <w:num w:numId="41" w16cid:durableId="280037979">
    <w:abstractNumId w:val="24"/>
  </w:num>
  <w:num w:numId="42" w16cid:durableId="8940480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4434865">
    <w:abstractNumId w:val="12"/>
  </w:num>
  <w:num w:numId="44" w16cid:durableId="857624224">
    <w:abstractNumId w:val="35"/>
  </w:num>
  <w:num w:numId="45" w16cid:durableId="1572885984">
    <w:abstractNumId w:val="5"/>
  </w:num>
  <w:num w:numId="46" w16cid:durableId="174155995">
    <w:abstractNumId w:val="2"/>
  </w:num>
  <w:num w:numId="47" w16cid:durableId="13627803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6949743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52939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872"/>
    <w:rsid w:val="000002CE"/>
    <w:rsid w:val="00046815"/>
    <w:rsid w:val="00054FFC"/>
    <w:rsid w:val="000634CB"/>
    <w:rsid w:val="00071A6B"/>
    <w:rsid w:val="000B7BC5"/>
    <w:rsid w:val="000C3692"/>
    <w:rsid w:val="000C3A09"/>
    <w:rsid w:val="00101799"/>
    <w:rsid w:val="00105A54"/>
    <w:rsid w:val="001063E5"/>
    <w:rsid w:val="001300B4"/>
    <w:rsid w:val="00160F3D"/>
    <w:rsid w:val="00172EF6"/>
    <w:rsid w:val="001F061E"/>
    <w:rsid w:val="0028526D"/>
    <w:rsid w:val="003118F0"/>
    <w:rsid w:val="0031339D"/>
    <w:rsid w:val="0032393E"/>
    <w:rsid w:val="00395EC9"/>
    <w:rsid w:val="003B7D33"/>
    <w:rsid w:val="003D7B58"/>
    <w:rsid w:val="004019AE"/>
    <w:rsid w:val="00440CA4"/>
    <w:rsid w:val="004B42B7"/>
    <w:rsid w:val="004D71EC"/>
    <w:rsid w:val="004E4B8B"/>
    <w:rsid w:val="004E7182"/>
    <w:rsid w:val="00520FD3"/>
    <w:rsid w:val="00524260"/>
    <w:rsid w:val="00567E5E"/>
    <w:rsid w:val="005F181D"/>
    <w:rsid w:val="006013F9"/>
    <w:rsid w:val="00643654"/>
    <w:rsid w:val="00653138"/>
    <w:rsid w:val="00680F60"/>
    <w:rsid w:val="006968F3"/>
    <w:rsid w:val="006E210A"/>
    <w:rsid w:val="006E6181"/>
    <w:rsid w:val="00704402"/>
    <w:rsid w:val="007461E7"/>
    <w:rsid w:val="00793FD5"/>
    <w:rsid w:val="007B30AD"/>
    <w:rsid w:val="007B6A01"/>
    <w:rsid w:val="007C1531"/>
    <w:rsid w:val="007D6C87"/>
    <w:rsid w:val="008125F6"/>
    <w:rsid w:val="00813503"/>
    <w:rsid w:val="00836289"/>
    <w:rsid w:val="00841EC0"/>
    <w:rsid w:val="00882872"/>
    <w:rsid w:val="0089288C"/>
    <w:rsid w:val="008B16F2"/>
    <w:rsid w:val="008B49AE"/>
    <w:rsid w:val="008C1A81"/>
    <w:rsid w:val="00936FB7"/>
    <w:rsid w:val="00940B25"/>
    <w:rsid w:val="00942021"/>
    <w:rsid w:val="00973012"/>
    <w:rsid w:val="009C6732"/>
    <w:rsid w:val="00A0230B"/>
    <w:rsid w:val="00A04DED"/>
    <w:rsid w:val="00A34F5A"/>
    <w:rsid w:val="00A3650B"/>
    <w:rsid w:val="00A3669A"/>
    <w:rsid w:val="00AB269E"/>
    <w:rsid w:val="00AC52AF"/>
    <w:rsid w:val="00B241A4"/>
    <w:rsid w:val="00B355F5"/>
    <w:rsid w:val="00B94DF9"/>
    <w:rsid w:val="00B97000"/>
    <w:rsid w:val="00C04A56"/>
    <w:rsid w:val="00C135A2"/>
    <w:rsid w:val="00C43668"/>
    <w:rsid w:val="00CF2D2E"/>
    <w:rsid w:val="00DC6E18"/>
    <w:rsid w:val="00E44C46"/>
    <w:rsid w:val="00E4576F"/>
    <w:rsid w:val="00E63730"/>
    <w:rsid w:val="00EA2BAC"/>
    <w:rsid w:val="00EB1526"/>
    <w:rsid w:val="00F12809"/>
    <w:rsid w:val="00FA4E03"/>
    <w:rsid w:val="00FC1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4991"/>
  <w15:docId w15:val="{51591D09-292D-4355-BFDE-3E840836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26D"/>
    <w:pPr>
      <w:spacing w:after="0" w:line="240" w:lineRule="auto"/>
    </w:pPr>
    <w:rPr>
      <w:rFonts w:ascii="Calibri" w:hAnsi="Calibri" w:cs="Calibri"/>
      <w:sz w:val="24"/>
      <w:szCs w:val="24"/>
    </w:rPr>
  </w:style>
  <w:style w:type="paragraph" w:styleId="Heading1">
    <w:name w:val="heading 1"/>
    <w:basedOn w:val="Normal"/>
    <w:next w:val="Normal"/>
    <w:link w:val="Heading1Char"/>
    <w:uiPriority w:val="9"/>
    <w:qFormat/>
    <w:rsid w:val="0028526D"/>
    <w:pPr>
      <w:keepNext/>
      <w:keepLines/>
      <w:spacing w:before="48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2852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52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526D"/>
    <w:pPr>
      <w:spacing w:after="0" w:line="240" w:lineRule="auto"/>
    </w:pPr>
    <w:rPr>
      <w:rFonts w:ascii="Calibri" w:hAnsi="Calibri" w:cs="Calibri"/>
      <w:sz w:val="24"/>
      <w:szCs w:val="24"/>
    </w:rPr>
  </w:style>
  <w:style w:type="character" w:customStyle="1" w:styleId="Heading1Char">
    <w:name w:val="Heading 1 Char"/>
    <w:basedOn w:val="DefaultParagraphFont"/>
    <w:link w:val="Heading1"/>
    <w:uiPriority w:val="9"/>
    <w:rsid w:val="0028526D"/>
    <w:rPr>
      <w:rFonts w:ascii="Calibri" w:eastAsiaTheme="majorEastAsia" w:hAnsi="Calibri" w:cs="Calibri"/>
      <w:b/>
      <w:bCs/>
      <w:color w:val="365F91" w:themeColor="accent1" w:themeShade="BF"/>
      <w:sz w:val="28"/>
      <w:szCs w:val="28"/>
    </w:rPr>
  </w:style>
  <w:style w:type="character" w:customStyle="1" w:styleId="Heading2Char">
    <w:name w:val="Heading 2 Char"/>
    <w:basedOn w:val="DefaultParagraphFont"/>
    <w:link w:val="Heading2"/>
    <w:uiPriority w:val="9"/>
    <w:rsid w:val="002852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526D"/>
    <w:rPr>
      <w:rFonts w:asciiTheme="majorHAnsi" w:eastAsiaTheme="majorEastAsia" w:hAnsiTheme="majorHAnsi" w:cstheme="majorBidi"/>
      <w:b/>
      <w:bCs/>
      <w:color w:val="4F81BD" w:themeColor="accent1"/>
      <w:sz w:val="24"/>
      <w:szCs w:val="24"/>
    </w:rPr>
  </w:style>
  <w:style w:type="paragraph" w:styleId="Title">
    <w:name w:val="Title"/>
    <w:basedOn w:val="Normal"/>
    <w:next w:val="Normal"/>
    <w:link w:val="TitleChar"/>
    <w:uiPriority w:val="10"/>
    <w:qFormat/>
    <w:rsid w:val="002852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526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8526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8526D"/>
    <w:rPr>
      <w:rFonts w:asciiTheme="majorHAnsi" w:eastAsiaTheme="majorEastAsia" w:hAnsiTheme="majorHAnsi" w:cstheme="majorBidi"/>
      <w:i/>
      <w:iCs/>
      <w:color w:val="4F81BD" w:themeColor="accent1"/>
      <w:spacing w:val="15"/>
      <w:sz w:val="24"/>
      <w:szCs w:val="24"/>
    </w:rPr>
  </w:style>
  <w:style w:type="character" w:customStyle="1" w:styleId="yiv8286483784">
    <w:name w:val="yiv8286483784"/>
    <w:basedOn w:val="DefaultParagraphFont"/>
    <w:rsid w:val="00882872"/>
  </w:style>
  <w:style w:type="paragraph" w:styleId="ListParagraph">
    <w:name w:val="List Paragraph"/>
    <w:basedOn w:val="Normal"/>
    <w:uiPriority w:val="34"/>
    <w:qFormat/>
    <w:rsid w:val="00882872"/>
    <w:pPr>
      <w:ind w:left="720"/>
      <w:contextualSpacing/>
    </w:pPr>
  </w:style>
  <w:style w:type="character" w:styleId="Emphasis">
    <w:name w:val="Emphasis"/>
    <w:basedOn w:val="DefaultParagraphFont"/>
    <w:uiPriority w:val="20"/>
    <w:qFormat/>
    <w:rsid w:val="00172EF6"/>
    <w:rPr>
      <w:i/>
      <w:iCs/>
    </w:rPr>
  </w:style>
  <w:style w:type="character" w:styleId="Strong">
    <w:name w:val="Strong"/>
    <w:basedOn w:val="DefaultParagraphFont"/>
    <w:uiPriority w:val="22"/>
    <w:qFormat/>
    <w:rsid w:val="00172EF6"/>
    <w:rPr>
      <w:b/>
      <w:bCs/>
    </w:rPr>
  </w:style>
  <w:style w:type="paragraph" w:styleId="BalloonText">
    <w:name w:val="Balloon Text"/>
    <w:basedOn w:val="Normal"/>
    <w:link w:val="BalloonTextChar"/>
    <w:uiPriority w:val="99"/>
    <w:semiHidden/>
    <w:unhideWhenUsed/>
    <w:rsid w:val="00AC52AF"/>
    <w:rPr>
      <w:rFonts w:ascii="Tahoma" w:hAnsi="Tahoma" w:cs="Tahoma"/>
      <w:sz w:val="16"/>
      <w:szCs w:val="16"/>
    </w:rPr>
  </w:style>
  <w:style w:type="character" w:customStyle="1" w:styleId="BalloonTextChar">
    <w:name w:val="Balloon Text Char"/>
    <w:basedOn w:val="DefaultParagraphFont"/>
    <w:link w:val="BalloonText"/>
    <w:uiPriority w:val="99"/>
    <w:semiHidden/>
    <w:rsid w:val="00AC52AF"/>
    <w:rPr>
      <w:rFonts w:ascii="Tahoma" w:hAnsi="Tahoma" w:cs="Tahoma"/>
      <w:sz w:val="16"/>
      <w:szCs w:val="16"/>
    </w:rPr>
  </w:style>
  <w:style w:type="paragraph" w:styleId="Header">
    <w:name w:val="header"/>
    <w:basedOn w:val="Normal"/>
    <w:link w:val="HeaderChar"/>
    <w:uiPriority w:val="99"/>
    <w:unhideWhenUsed/>
    <w:rsid w:val="00AC52AF"/>
    <w:pPr>
      <w:tabs>
        <w:tab w:val="center" w:pos="4513"/>
        <w:tab w:val="right" w:pos="9026"/>
      </w:tabs>
    </w:pPr>
  </w:style>
  <w:style w:type="character" w:customStyle="1" w:styleId="HeaderChar">
    <w:name w:val="Header Char"/>
    <w:basedOn w:val="DefaultParagraphFont"/>
    <w:link w:val="Header"/>
    <w:uiPriority w:val="99"/>
    <w:rsid w:val="00AC52AF"/>
    <w:rPr>
      <w:rFonts w:ascii="Calibri" w:hAnsi="Calibri" w:cs="Calibri"/>
      <w:sz w:val="24"/>
      <w:szCs w:val="24"/>
    </w:rPr>
  </w:style>
  <w:style w:type="paragraph" w:styleId="Footer">
    <w:name w:val="footer"/>
    <w:basedOn w:val="Normal"/>
    <w:link w:val="FooterChar"/>
    <w:uiPriority w:val="99"/>
    <w:unhideWhenUsed/>
    <w:rsid w:val="00AC52AF"/>
    <w:pPr>
      <w:tabs>
        <w:tab w:val="center" w:pos="4513"/>
        <w:tab w:val="right" w:pos="9026"/>
      </w:tabs>
    </w:pPr>
  </w:style>
  <w:style w:type="character" w:customStyle="1" w:styleId="FooterChar">
    <w:name w:val="Footer Char"/>
    <w:basedOn w:val="DefaultParagraphFont"/>
    <w:link w:val="Footer"/>
    <w:uiPriority w:val="99"/>
    <w:rsid w:val="00AC52AF"/>
    <w:rPr>
      <w:rFonts w:ascii="Calibri" w:hAnsi="Calibri" w:cs="Calibri"/>
      <w:sz w:val="24"/>
      <w:szCs w:val="24"/>
    </w:rPr>
  </w:style>
  <w:style w:type="paragraph" w:styleId="NormalWeb">
    <w:name w:val="Normal (Web)"/>
    <w:basedOn w:val="Normal"/>
    <w:uiPriority w:val="99"/>
    <w:unhideWhenUsed/>
    <w:rsid w:val="00936FB7"/>
    <w:rPr>
      <w:rFonts w:ascii="Times New Roman" w:hAnsi="Times New Roman" w:cs="Times New Roman"/>
      <w:lang w:eastAsia="en-GB"/>
    </w:rPr>
  </w:style>
  <w:style w:type="character" w:customStyle="1" w:styleId="cit-print-date">
    <w:name w:val="cit-print-date"/>
    <w:basedOn w:val="DefaultParagraphFont"/>
    <w:rsid w:val="00160F3D"/>
  </w:style>
  <w:style w:type="character" w:customStyle="1" w:styleId="cit-vol">
    <w:name w:val="cit-vol"/>
    <w:basedOn w:val="DefaultParagraphFont"/>
    <w:rsid w:val="00160F3D"/>
  </w:style>
  <w:style w:type="character" w:customStyle="1" w:styleId="cit-sep2">
    <w:name w:val="cit-sep2"/>
    <w:basedOn w:val="DefaultParagraphFont"/>
    <w:rsid w:val="00160F3D"/>
  </w:style>
  <w:style w:type="character" w:customStyle="1" w:styleId="cit-first-page">
    <w:name w:val="cit-first-page"/>
    <w:basedOn w:val="DefaultParagraphFont"/>
    <w:rsid w:val="00160F3D"/>
  </w:style>
  <w:style w:type="character" w:customStyle="1" w:styleId="cit-last-page2">
    <w:name w:val="cit-last-page2"/>
    <w:basedOn w:val="DefaultParagraphFont"/>
    <w:rsid w:val="00160F3D"/>
  </w:style>
  <w:style w:type="character" w:customStyle="1" w:styleId="cit-auth2">
    <w:name w:val="cit-auth2"/>
    <w:basedOn w:val="DefaultParagraphFont"/>
    <w:rsid w:val="00160F3D"/>
  </w:style>
  <w:style w:type="character" w:styleId="HTMLCite">
    <w:name w:val="HTML Cite"/>
    <w:basedOn w:val="DefaultParagraphFont"/>
    <w:uiPriority w:val="99"/>
    <w:semiHidden/>
    <w:unhideWhenUsed/>
    <w:rsid w:val="00160F3D"/>
    <w:rPr>
      <w:i/>
      <w:iCs/>
    </w:rPr>
  </w:style>
  <w:style w:type="paragraph" w:styleId="PlainText">
    <w:name w:val="Plain Text"/>
    <w:basedOn w:val="Normal"/>
    <w:link w:val="PlainTextChar"/>
    <w:uiPriority w:val="99"/>
    <w:unhideWhenUsed/>
    <w:rsid w:val="00B94DF9"/>
    <w:rPr>
      <w:rFonts w:cs="Times New Roman"/>
      <w:sz w:val="22"/>
      <w:szCs w:val="22"/>
      <w:lang w:eastAsia="en-GB"/>
    </w:rPr>
  </w:style>
  <w:style w:type="character" w:customStyle="1" w:styleId="PlainTextChar">
    <w:name w:val="Plain Text Char"/>
    <w:basedOn w:val="DefaultParagraphFont"/>
    <w:link w:val="PlainText"/>
    <w:uiPriority w:val="99"/>
    <w:rsid w:val="00B94DF9"/>
    <w:rPr>
      <w:rFonts w:ascii="Calibri" w:hAnsi="Calibri" w:cs="Times New Roman"/>
      <w:lang w:eastAsia="en-GB"/>
    </w:rPr>
  </w:style>
  <w:style w:type="character" w:customStyle="1" w:styleId="slug-pub-date">
    <w:name w:val="slug-pub-date"/>
    <w:basedOn w:val="DefaultParagraphFont"/>
    <w:rsid w:val="007C1531"/>
  </w:style>
  <w:style w:type="character" w:customStyle="1" w:styleId="slug-vol">
    <w:name w:val="slug-vol"/>
    <w:basedOn w:val="DefaultParagraphFont"/>
    <w:rsid w:val="007C1531"/>
  </w:style>
  <w:style w:type="character" w:customStyle="1" w:styleId="slug-issue">
    <w:name w:val="slug-issue"/>
    <w:basedOn w:val="DefaultParagraphFont"/>
    <w:rsid w:val="007C1531"/>
  </w:style>
  <w:style w:type="character" w:customStyle="1" w:styleId="slug-pages">
    <w:name w:val="slug-pages"/>
    <w:basedOn w:val="DefaultParagraphFont"/>
    <w:rsid w:val="007C1531"/>
  </w:style>
  <w:style w:type="character" w:customStyle="1" w:styleId="bibrecord-highlight-user">
    <w:name w:val="bibrecord-highlight-user"/>
    <w:basedOn w:val="DefaultParagraphFont"/>
    <w:rsid w:val="007C1531"/>
  </w:style>
  <w:style w:type="character" w:customStyle="1" w:styleId="titles-source">
    <w:name w:val="titles-source"/>
    <w:basedOn w:val="DefaultParagraphFont"/>
    <w:rsid w:val="007C1531"/>
  </w:style>
  <w:style w:type="character" w:styleId="Hyperlink">
    <w:name w:val="Hyperlink"/>
    <w:basedOn w:val="DefaultParagraphFont"/>
    <w:uiPriority w:val="99"/>
    <w:unhideWhenUsed/>
    <w:rsid w:val="0089288C"/>
    <w:rPr>
      <w:color w:val="0000FF" w:themeColor="hyperlink"/>
      <w:u w:val="single"/>
    </w:rPr>
  </w:style>
  <w:style w:type="character" w:customStyle="1" w:styleId="selectable">
    <w:name w:val="selectable"/>
    <w:basedOn w:val="DefaultParagraphFont"/>
    <w:rsid w:val="0089288C"/>
  </w:style>
  <w:style w:type="character" w:styleId="FollowedHyperlink">
    <w:name w:val="FollowedHyperlink"/>
    <w:basedOn w:val="DefaultParagraphFont"/>
    <w:uiPriority w:val="99"/>
    <w:semiHidden/>
    <w:unhideWhenUsed/>
    <w:rsid w:val="0089288C"/>
    <w:rPr>
      <w:color w:val="800080" w:themeColor="followedHyperlink"/>
      <w:u w:val="single"/>
    </w:rPr>
  </w:style>
  <w:style w:type="paragraph" w:customStyle="1" w:styleId="Body">
    <w:name w:val="Body"/>
    <w:rsid w:val="003118F0"/>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numbering" w:customStyle="1" w:styleId="Numbered">
    <w:name w:val="Numbered"/>
    <w:rsid w:val="003118F0"/>
    <w:pPr>
      <w:numPr>
        <w:numId w:val="39"/>
      </w:numPr>
    </w:pPr>
  </w:style>
  <w:style w:type="character" w:customStyle="1" w:styleId="authors">
    <w:name w:val="authors"/>
    <w:basedOn w:val="DefaultParagraphFont"/>
    <w:rsid w:val="00E63730"/>
  </w:style>
  <w:style w:type="character" w:customStyle="1" w:styleId="Date1">
    <w:name w:val="Date1"/>
    <w:basedOn w:val="DefaultParagraphFont"/>
    <w:rsid w:val="00E63730"/>
  </w:style>
  <w:style w:type="character" w:customStyle="1" w:styleId="arttitle">
    <w:name w:val="art_title"/>
    <w:basedOn w:val="DefaultParagraphFont"/>
    <w:rsid w:val="00E63730"/>
  </w:style>
  <w:style w:type="character" w:customStyle="1" w:styleId="serialtitle">
    <w:name w:val="serial_title"/>
    <w:basedOn w:val="DefaultParagraphFont"/>
    <w:rsid w:val="00E63730"/>
  </w:style>
  <w:style w:type="character" w:customStyle="1" w:styleId="volumeissue">
    <w:name w:val="volume_issue"/>
    <w:basedOn w:val="DefaultParagraphFont"/>
    <w:rsid w:val="00E63730"/>
  </w:style>
  <w:style w:type="character" w:customStyle="1" w:styleId="pagerange">
    <w:name w:val="page_range"/>
    <w:basedOn w:val="DefaultParagraphFont"/>
    <w:rsid w:val="00E63730"/>
  </w:style>
  <w:style w:type="character" w:customStyle="1" w:styleId="doilink">
    <w:name w:val="doi_link"/>
    <w:basedOn w:val="DefaultParagraphFont"/>
    <w:rsid w:val="00E63730"/>
  </w:style>
  <w:style w:type="character" w:customStyle="1" w:styleId="commaitem">
    <w:name w:val="comma__item"/>
    <w:basedOn w:val="DefaultParagraphFont"/>
    <w:rsid w:val="00E63730"/>
  </w:style>
  <w:style w:type="paragraph" w:customStyle="1" w:styleId="xmsonormal">
    <w:name w:val="x_msonormal"/>
    <w:basedOn w:val="Normal"/>
    <w:rsid w:val="00E63730"/>
    <w:rPr>
      <w:sz w:val="22"/>
      <w:szCs w:val="22"/>
      <w:lang w:eastAsia="en-GB"/>
    </w:rPr>
  </w:style>
  <w:style w:type="paragraph" w:customStyle="1" w:styleId="xmsolistparagraph">
    <w:name w:val="x_msolistparagraph"/>
    <w:basedOn w:val="Normal"/>
    <w:rsid w:val="00E63730"/>
    <w:pPr>
      <w:ind w:left="720"/>
    </w:pPr>
    <w:rPr>
      <w:sz w:val="22"/>
      <w:szCs w:val="22"/>
      <w:lang w:eastAsia="en-GB"/>
    </w:rPr>
  </w:style>
  <w:style w:type="character" w:styleId="UnresolvedMention">
    <w:name w:val="Unresolved Mention"/>
    <w:basedOn w:val="DefaultParagraphFont"/>
    <w:uiPriority w:val="99"/>
    <w:semiHidden/>
    <w:unhideWhenUsed/>
    <w:rsid w:val="00046815"/>
    <w:rPr>
      <w:color w:val="605E5C"/>
      <w:shd w:val="clear" w:color="auto" w:fill="E1DFDD"/>
    </w:rPr>
  </w:style>
  <w:style w:type="paragraph" w:customStyle="1" w:styleId="gmail-m-2629213472477507277msolistparagraph">
    <w:name w:val="gmail-m_-2629213472477507277msolistparagraph"/>
    <w:basedOn w:val="Normal"/>
    <w:rsid w:val="00A04DED"/>
    <w:pPr>
      <w:spacing w:before="100" w:beforeAutospacing="1" w:after="100" w:afterAutospacing="1"/>
    </w:pPr>
    <w:rPr>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2818">
      <w:bodyDiv w:val="1"/>
      <w:marLeft w:val="0"/>
      <w:marRight w:val="0"/>
      <w:marTop w:val="0"/>
      <w:marBottom w:val="0"/>
      <w:divBdr>
        <w:top w:val="none" w:sz="0" w:space="0" w:color="auto"/>
        <w:left w:val="none" w:sz="0" w:space="0" w:color="auto"/>
        <w:bottom w:val="none" w:sz="0" w:space="0" w:color="auto"/>
        <w:right w:val="none" w:sz="0" w:space="0" w:color="auto"/>
      </w:divBdr>
    </w:div>
    <w:div w:id="107238224">
      <w:bodyDiv w:val="1"/>
      <w:marLeft w:val="0"/>
      <w:marRight w:val="0"/>
      <w:marTop w:val="0"/>
      <w:marBottom w:val="0"/>
      <w:divBdr>
        <w:top w:val="none" w:sz="0" w:space="0" w:color="auto"/>
        <w:left w:val="none" w:sz="0" w:space="0" w:color="auto"/>
        <w:bottom w:val="none" w:sz="0" w:space="0" w:color="auto"/>
        <w:right w:val="none" w:sz="0" w:space="0" w:color="auto"/>
      </w:divBdr>
    </w:div>
    <w:div w:id="116921956">
      <w:bodyDiv w:val="1"/>
      <w:marLeft w:val="0"/>
      <w:marRight w:val="0"/>
      <w:marTop w:val="0"/>
      <w:marBottom w:val="0"/>
      <w:divBdr>
        <w:top w:val="none" w:sz="0" w:space="0" w:color="auto"/>
        <w:left w:val="none" w:sz="0" w:space="0" w:color="auto"/>
        <w:bottom w:val="none" w:sz="0" w:space="0" w:color="auto"/>
        <w:right w:val="none" w:sz="0" w:space="0" w:color="auto"/>
      </w:divBdr>
    </w:div>
    <w:div w:id="360740897">
      <w:bodyDiv w:val="1"/>
      <w:marLeft w:val="0"/>
      <w:marRight w:val="0"/>
      <w:marTop w:val="0"/>
      <w:marBottom w:val="0"/>
      <w:divBdr>
        <w:top w:val="none" w:sz="0" w:space="0" w:color="auto"/>
        <w:left w:val="none" w:sz="0" w:space="0" w:color="auto"/>
        <w:bottom w:val="none" w:sz="0" w:space="0" w:color="auto"/>
        <w:right w:val="none" w:sz="0" w:space="0" w:color="auto"/>
      </w:divBdr>
    </w:div>
    <w:div w:id="362901065">
      <w:bodyDiv w:val="1"/>
      <w:marLeft w:val="0"/>
      <w:marRight w:val="0"/>
      <w:marTop w:val="0"/>
      <w:marBottom w:val="0"/>
      <w:divBdr>
        <w:top w:val="none" w:sz="0" w:space="0" w:color="auto"/>
        <w:left w:val="none" w:sz="0" w:space="0" w:color="auto"/>
        <w:bottom w:val="none" w:sz="0" w:space="0" w:color="auto"/>
        <w:right w:val="none" w:sz="0" w:space="0" w:color="auto"/>
      </w:divBdr>
    </w:div>
    <w:div w:id="395781096">
      <w:bodyDiv w:val="1"/>
      <w:marLeft w:val="0"/>
      <w:marRight w:val="0"/>
      <w:marTop w:val="0"/>
      <w:marBottom w:val="0"/>
      <w:divBdr>
        <w:top w:val="none" w:sz="0" w:space="0" w:color="auto"/>
        <w:left w:val="none" w:sz="0" w:space="0" w:color="auto"/>
        <w:bottom w:val="none" w:sz="0" w:space="0" w:color="auto"/>
        <w:right w:val="none" w:sz="0" w:space="0" w:color="auto"/>
      </w:divBdr>
    </w:div>
    <w:div w:id="419789503">
      <w:bodyDiv w:val="1"/>
      <w:marLeft w:val="0"/>
      <w:marRight w:val="0"/>
      <w:marTop w:val="0"/>
      <w:marBottom w:val="0"/>
      <w:divBdr>
        <w:top w:val="none" w:sz="0" w:space="0" w:color="auto"/>
        <w:left w:val="none" w:sz="0" w:space="0" w:color="auto"/>
        <w:bottom w:val="none" w:sz="0" w:space="0" w:color="auto"/>
        <w:right w:val="none" w:sz="0" w:space="0" w:color="auto"/>
      </w:divBdr>
    </w:div>
    <w:div w:id="431511328">
      <w:bodyDiv w:val="1"/>
      <w:marLeft w:val="0"/>
      <w:marRight w:val="0"/>
      <w:marTop w:val="0"/>
      <w:marBottom w:val="0"/>
      <w:divBdr>
        <w:top w:val="none" w:sz="0" w:space="0" w:color="auto"/>
        <w:left w:val="none" w:sz="0" w:space="0" w:color="auto"/>
        <w:bottom w:val="none" w:sz="0" w:space="0" w:color="auto"/>
        <w:right w:val="none" w:sz="0" w:space="0" w:color="auto"/>
      </w:divBdr>
    </w:div>
    <w:div w:id="447503518">
      <w:bodyDiv w:val="1"/>
      <w:marLeft w:val="0"/>
      <w:marRight w:val="0"/>
      <w:marTop w:val="0"/>
      <w:marBottom w:val="0"/>
      <w:divBdr>
        <w:top w:val="none" w:sz="0" w:space="0" w:color="auto"/>
        <w:left w:val="none" w:sz="0" w:space="0" w:color="auto"/>
        <w:bottom w:val="none" w:sz="0" w:space="0" w:color="auto"/>
        <w:right w:val="none" w:sz="0" w:space="0" w:color="auto"/>
      </w:divBdr>
    </w:div>
    <w:div w:id="520433645">
      <w:bodyDiv w:val="1"/>
      <w:marLeft w:val="0"/>
      <w:marRight w:val="0"/>
      <w:marTop w:val="0"/>
      <w:marBottom w:val="0"/>
      <w:divBdr>
        <w:top w:val="none" w:sz="0" w:space="0" w:color="auto"/>
        <w:left w:val="none" w:sz="0" w:space="0" w:color="auto"/>
        <w:bottom w:val="none" w:sz="0" w:space="0" w:color="auto"/>
        <w:right w:val="none" w:sz="0" w:space="0" w:color="auto"/>
      </w:divBdr>
    </w:div>
    <w:div w:id="527839854">
      <w:bodyDiv w:val="1"/>
      <w:marLeft w:val="0"/>
      <w:marRight w:val="0"/>
      <w:marTop w:val="0"/>
      <w:marBottom w:val="0"/>
      <w:divBdr>
        <w:top w:val="none" w:sz="0" w:space="0" w:color="auto"/>
        <w:left w:val="none" w:sz="0" w:space="0" w:color="auto"/>
        <w:bottom w:val="none" w:sz="0" w:space="0" w:color="auto"/>
        <w:right w:val="none" w:sz="0" w:space="0" w:color="auto"/>
      </w:divBdr>
    </w:div>
    <w:div w:id="528180166">
      <w:bodyDiv w:val="1"/>
      <w:marLeft w:val="0"/>
      <w:marRight w:val="0"/>
      <w:marTop w:val="0"/>
      <w:marBottom w:val="0"/>
      <w:divBdr>
        <w:top w:val="none" w:sz="0" w:space="0" w:color="auto"/>
        <w:left w:val="none" w:sz="0" w:space="0" w:color="auto"/>
        <w:bottom w:val="none" w:sz="0" w:space="0" w:color="auto"/>
        <w:right w:val="none" w:sz="0" w:space="0" w:color="auto"/>
      </w:divBdr>
    </w:div>
    <w:div w:id="538666770">
      <w:bodyDiv w:val="1"/>
      <w:marLeft w:val="0"/>
      <w:marRight w:val="0"/>
      <w:marTop w:val="0"/>
      <w:marBottom w:val="0"/>
      <w:divBdr>
        <w:top w:val="none" w:sz="0" w:space="0" w:color="auto"/>
        <w:left w:val="none" w:sz="0" w:space="0" w:color="auto"/>
        <w:bottom w:val="none" w:sz="0" w:space="0" w:color="auto"/>
        <w:right w:val="none" w:sz="0" w:space="0" w:color="auto"/>
      </w:divBdr>
    </w:div>
    <w:div w:id="551766816">
      <w:bodyDiv w:val="1"/>
      <w:marLeft w:val="0"/>
      <w:marRight w:val="0"/>
      <w:marTop w:val="0"/>
      <w:marBottom w:val="0"/>
      <w:divBdr>
        <w:top w:val="none" w:sz="0" w:space="0" w:color="auto"/>
        <w:left w:val="none" w:sz="0" w:space="0" w:color="auto"/>
        <w:bottom w:val="none" w:sz="0" w:space="0" w:color="auto"/>
        <w:right w:val="none" w:sz="0" w:space="0" w:color="auto"/>
      </w:divBdr>
    </w:div>
    <w:div w:id="556744610">
      <w:bodyDiv w:val="1"/>
      <w:marLeft w:val="0"/>
      <w:marRight w:val="0"/>
      <w:marTop w:val="0"/>
      <w:marBottom w:val="0"/>
      <w:divBdr>
        <w:top w:val="none" w:sz="0" w:space="0" w:color="auto"/>
        <w:left w:val="none" w:sz="0" w:space="0" w:color="auto"/>
        <w:bottom w:val="none" w:sz="0" w:space="0" w:color="auto"/>
        <w:right w:val="none" w:sz="0" w:space="0" w:color="auto"/>
      </w:divBdr>
    </w:div>
    <w:div w:id="560139559">
      <w:bodyDiv w:val="1"/>
      <w:marLeft w:val="0"/>
      <w:marRight w:val="0"/>
      <w:marTop w:val="0"/>
      <w:marBottom w:val="0"/>
      <w:divBdr>
        <w:top w:val="none" w:sz="0" w:space="0" w:color="auto"/>
        <w:left w:val="none" w:sz="0" w:space="0" w:color="auto"/>
        <w:bottom w:val="none" w:sz="0" w:space="0" w:color="auto"/>
        <w:right w:val="none" w:sz="0" w:space="0" w:color="auto"/>
      </w:divBdr>
    </w:div>
    <w:div w:id="591277395">
      <w:bodyDiv w:val="1"/>
      <w:marLeft w:val="0"/>
      <w:marRight w:val="0"/>
      <w:marTop w:val="0"/>
      <w:marBottom w:val="0"/>
      <w:divBdr>
        <w:top w:val="none" w:sz="0" w:space="0" w:color="auto"/>
        <w:left w:val="none" w:sz="0" w:space="0" w:color="auto"/>
        <w:bottom w:val="none" w:sz="0" w:space="0" w:color="auto"/>
        <w:right w:val="none" w:sz="0" w:space="0" w:color="auto"/>
      </w:divBdr>
    </w:div>
    <w:div w:id="599413016">
      <w:bodyDiv w:val="1"/>
      <w:marLeft w:val="0"/>
      <w:marRight w:val="0"/>
      <w:marTop w:val="0"/>
      <w:marBottom w:val="0"/>
      <w:divBdr>
        <w:top w:val="none" w:sz="0" w:space="0" w:color="auto"/>
        <w:left w:val="none" w:sz="0" w:space="0" w:color="auto"/>
        <w:bottom w:val="none" w:sz="0" w:space="0" w:color="auto"/>
        <w:right w:val="none" w:sz="0" w:space="0" w:color="auto"/>
      </w:divBdr>
    </w:div>
    <w:div w:id="662509728">
      <w:bodyDiv w:val="1"/>
      <w:marLeft w:val="0"/>
      <w:marRight w:val="0"/>
      <w:marTop w:val="0"/>
      <w:marBottom w:val="0"/>
      <w:divBdr>
        <w:top w:val="none" w:sz="0" w:space="0" w:color="auto"/>
        <w:left w:val="none" w:sz="0" w:space="0" w:color="auto"/>
        <w:bottom w:val="none" w:sz="0" w:space="0" w:color="auto"/>
        <w:right w:val="none" w:sz="0" w:space="0" w:color="auto"/>
      </w:divBdr>
    </w:div>
    <w:div w:id="684474850">
      <w:bodyDiv w:val="1"/>
      <w:marLeft w:val="0"/>
      <w:marRight w:val="0"/>
      <w:marTop w:val="0"/>
      <w:marBottom w:val="0"/>
      <w:divBdr>
        <w:top w:val="none" w:sz="0" w:space="0" w:color="auto"/>
        <w:left w:val="none" w:sz="0" w:space="0" w:color="auto"/>
        <w:bottom w:val="none" w:sz="0" w:space="0" w:color="auto"/>
        <w:right w:val="none" w:sz="0" w:space="0" w:color="auto"/>
      </w:divBdr>
    </w:div>
    <w:div w:id="698551327">
      <w:bodyDiv w:val="1"/>
      <w:marLeft w:val="0"/>
      <w:marRight w:val="0"/>
      <w:marTop w:val="0"/>
      <w:marBottom w:val="0"/>
      <w:divBdr>
        <w:top w:val="none" w:sz="0" w:space="0" w:color="auto"/>
        <w:left w:val="none" w:sz="0" w:space="0" w:color="auto"/>
        <w:bottom w:val="none" w:sz="0" w:space="0" w:color="auto"/>
        <w:right w:val="none" w:sz="0" w:space="0" w:color="auto"/>
      </w:divBdr>
    </w:div>
    <w:div w:id="744691234">
      <w:bodyDiv w:val="1"/>
      <w:marLeft w:val="0"/>
      <w:marRight w:val="0"/>
      <w:marTop w:val="0"/>
      <w:marBottom w:val="0"/>
      <w:divBdr>
        <w:top w:val="none" w:sz="0" w:space="0" w:color="auto"/>
        <w:left w:val="none" w:sz="0" w:space="0" w:color="auto"/>
        <w:bottom w:val="none" w:sz="0" w:space="0" w:color="auto"/>
        <w:right w:val="none" w:sz="0" w:space="0" w:color="auto"/>
      </w:divBdr>
    </w:div>
    <w:div w:id="835346412">
      <w:bodyDiv w:val="1"/>
      <w:marLeft w:val="0"/>
      <w:marRight w:val="0"/>
      <w:marTop w:val="0"/>
      <w:marBottom w:val="0"/>
      <w:divBdr>
        <w:top w:val="none" w:sz="0" w:space="0" w:color="auto"/>
        <w:left w:val="none" w:sz="0" w:space="0" w:color="auto"/>
        <w:bottom w:val="none" w:sz="0" w:space="0" w:color="auto"/>
        <w:right w:val="none" w:sz="0" w:space="0" w:color="auto"/>
      </w:divBdr>
    </w:div>
    <w:div w:id="863521343">
      <w:bodyDiv w:val="1"/>
      <w:marLeft w:val="0"/>
      <w:marRight w:val="0"/>
      <w:marTop w:val="0"/>
      <w:marBottom w:val="0"/>
      <w:divBdr>
        <w:top w:val="none" w:sz="0" w:space="0" w:color="auto"/>
        <w:left w:val="none" w:sz="0" w:space="0" w:color="auto"/>
        <w:bottom w:val="none" w:sz="0" w:space="0" w:color="auto"/>
        <w:right w:val="none" w:sz="0" w:space="0" w:color="auto"/>
      </w:divBdr>
    </w:div>
    <w:div w:id="936600288">
      <w:bodyDiv w:val="1"/>
      <w:marLeft w:val="0"/>
      <w:marRight w:val="0"/>
      <w:marTop w:val="0"/>
      <w:marBottom w:val="0"/>
      <w:divBdr>
        <w:top w:val="none" w:sz="0" w:space="0" w:color="auto"/>
        <w:left w:val="none" w:sz="0" w:space="0" w:color="auto"/>
        <w:bottom w:val="none" w:sz="0" w:space="0" w:color="auto"/>
        <w:right w:val="none" w:sz="0" w:space="0" w:color="auto"/>
      </w:divBdr>
    </w:div>
    <w:div w:id="944657972">
      <w:bodyDiv w:val="1"/>
      <w:marLeft w:val="0"/>
      <w:marRight w:val="0"/>
      <w:marTop w:val="0"/>
      <w:marBottom w:val="0"/>
      <w:divBdr>
        <w:top w:val="none" w:sz="0" w:space="0" w:color="auto"/>
        <w:left w:val="none" w:sz="0" w:space="0" w:color="auto"/>
        <w:bottom w:val="none" w:sz="0" w:space="0" w:color="auto"/>
        <w:right w:val="none" w:sz="0" w:space="0" w:color="auto"/>
      </w:divBdr>
    </w:div>
    <w:div w:id="1168710136">
      <w:bodyDiv w:val="1"/>
      <w:marLeft w:val="0"/>
      <w:marRight w:val="0"/>
      <w:marTop w:val="0"/>
      <w:marBottom w:val="0"/>
      <w:divBdr>
        <w:top w:val="none" w:sz="0" w:space="0" w:color="auto"/>
        <w:left w:val="none" w:sz="0" w:space="0" w:color="auto"/>
        <w:bottom w:val="none" w:sz="0" w:space="0" w:color="auto"/>
        <w:right w:val="none" w:sz="0" w:space="0" w:color="auto"/>
      </w:divBdr>
    </w:div>
    <w:div w:id="1203522954">
      <w:bodyDiv w:val="1"/>
      <w:marLeft w:val="0"/>
      <w:marRight w:val="0"/>
      <w:marTop w:val="0"/>
      <w:marBottom w:val="0"/>
      <w:divBdr>
        <w:top w:val="none" w:sz="0" w:space="0" w:color="auto"/>
        <w:left w:val="none" w:sz="0" w:space="0" w:color="auto"/>
        <w:bottom w:val="none" w:sz="0" w:space="0" w:color="auto"/>
        <w:right w:val="none" w:sz="0" w:space="0" w:color="auto"/>
      </w:divBdr>
    </w:div>
    <w:div w:id="1218081547">
      <w:bodyDiv w:val="1"/>
      <w:marLeft w:val="0"/>
      <w:marRight w:val="0"/>
      <w:marTop w:val="0"/>
      <w:marBottom w:val="0"/>
      <w:divBdr>
        <w:top w:val="none" w:sz="0" w:space="0" w:color="auto"/>
        <w:left w:val="none" w:sz="0" w:space="0" w:color="auto"/>
        <w:bottom w:val="none" w:sz="0" w:space="0" w:color="auto"/>
        <w:right w:val="none" w:sz="0" w:space="0" w:color="auto"/>
      </w:divBdr>
    </w:div>
    <w:div w:id="1229992899">
      <w:bodyDiv w:val="1"/>
      <w:marLeft w:val="0"/>
      <w:marRight w:val="0"/>
      <w:marTop w:val="0"/>
      <w:marBottom w:val="0"/>
      <w:divBdr>
        <w:top w:val="none" w:sz="0" w:space="0" w:color="auto"/>
        <w:left w:val="none" w:sz="0" w:space="0" w:color="auto"/>
        <w:bottom w:val="none" w:sz="0" w:space="0" w:color="auto"/>
        <w:right w:val="none" w:sz="0" w:space="0" w:color="auto"/>
      </w:divBdr>
    </w:div>
    <w:div w:id="1235895032">
      <w:bodyDiv w:val="1"/>
      <w:marLeft w:val="0"/>
      <w:marRight w:val="0"/>
      <w:marTop w:val="0"/>
      <w:marBottom w:val="0"/>
      <w:divBdr>
        <w:top w:val="none" w:sz="0" w:space="0" w:color="auto"/>
        <w:left w:val="none" w:sz="0" w:space="0" w:color="auto"/>
        <w:bottom w:val="none" w:sz="0" w:space="0" w:color="auto"/>
        <w:right w:val="none" w:sz="0" w:space="0" w:color="auto"/>
      </w:divBdr>
    </w:div>
    <w:div w:id="1252276853">
      <w:bodyDiv w:val="1"/>
      <w:marLeft w:val="0"/>
      <w:marRight w:val="0"/>
      <w:marTop w:val="0"/>
      <w:marBottom w:val="0"/>
      <w:divBdr>
        <w:top w:val="none" w:sz="0" w:space="0" w:color="auto"/>
        <w:left w:val="none" w:sz="0" w:space="0" w:color="auto"/>
        <w:bottom w:val="none" w:sz="0" w:space="0" w:color="auto"/>
        <w:right w:val="none" w:sz="0" w:space="0" w:color="auto"/>
      </w:divBdr>
    </w:div>
    <w:div w:id="1254317771">
      <w:bodyDiv w:val="1"/>
      <w:marLeft w:val="0"/>
      <w:marRight w:val="0"/>
      <w:marTop w:val="0"/>
      <w:marBottom w:val="0"/>
      <w:divBdr>
        <w:top w:val="none" w:sz="0" w:space="0" w:color="auto"/>
        <w:left w:val="none" w:sz="0" w:space="0" w:color="auto"/>
        <w:bottom w:val="none" w:sz="0" w:space="0" w:color="auto"/>
        <w:right w:val="none" w:sz="0" w:space="0" w:color="auto"/>
      </w:divBdr>
    </w:div>
    <w:div w:id="1261912727">
      <w:bodyDiv w:val="1"/>
      <w:marLeft w:val="0"/>
      <w:marRight w:val="0"/>
      <w:marTop w:val="0"/>
      <w:marBottom w:val="0"/>
      <w:divBdr>
        <w:top w:val="none" w:sz="0" w:space="0" w:color="auto"/>
        <w:left w:val="none" w:sz="0" w:space="0" w:color="auto"/>
        <w:bottom w:val="none" w:sz="0" w:space="0" w:color="auto"/>
        <w:right w:val="none" w:sz="0" w:space="0" w:color="auto"/>
      </w:divBdr>
    </w:div>
    <w:div w:id="1309094542">
      <w:bodyDiv w:val="1"/>
      <w:marLeft w:val="0"/>
      <w:marRight w:val="0"/>
      <w:marTop w:val="0"/>
      <w:marBottom w:val="0"/>
      <w:divBdr>
        <w:top w:val="none" w:sz="0" w:space="0" w:color="auto"/>
        <w:left w:val="none" w:sz="0" w:space="0" w:color="auto"/>
        <w:bottom w:val="none" w:sz="0" w:space="0" w:color="auto"/>
        <w:right w:val="none" w:sz="0" w:space="0" w:color="auto"/>
      </w:divBdr>
    </w:div>
    <w:div w:id="1313296559">
      <w:bodyDiv w:val="1"/>
      <w:marLeft w:val="0"/>
      <w:marRight w:val="0"/>
      <w:marTop w:val="0"/>
      <w:marBottom w:val="0"/>
      <w:divBdr>
        <w:top w:val="none" w:sz="0" w:space="0" w:color="auto"/>
        <w:left w:val="none" w:sz="0" w:space="0" w:color="auto"/>
        <w:bottom w:val="none" w:sz="0" w:space="0" w:color="auto"/>
        <w:right w:val="none" w:sz="0" w:space="0" w:color="auto"/>
      </w:divBdr>
    </w:div>
    <w:div w:id="1314676041">
      <w:bodyDiv w:val="1"/>
      <w:marLeft w:val="0"/>
      <w:marRight w:val="0"/>
      <w:marTop w:val="0"/>
      <w:marBottom w:val="0"/>
      <w:divBdr>
        <w:top w:val="none" w:sz="0" w:space="0" w:color="auto"/>
        <w:left w:val="none" w:sz="0" w:space="0" w:color="auto"/>
        <w:bottom w:val="none" w:sz="0" w:space="0" w:color="auto"/>
        <w:right w:val="none" w:sz="0" w:space="0" w:color="auto"/>
      </w:divBdr>
    </w:div>
    <w:div w:id="1328169721">
      <w:bodyDiv w:val="1"/>
      <w:marLeft w:val="0"/>
      <w:marRight w:val="0"/>
      <w:marTop w:val="0"/>
      <w:marBottom w:val="0"/>
      <w:divBdr>
        <w:top w:val="none" w:sz="0" w:space="0" w:color="auto"/>
        <w:left w:val="none" w:sz="0" w:space="0" w:color="auto"/>
        <w:bottom w:val="none" w:sz="0" w:space="0" w:color="auto"/>
        <w:right w:val="none" w:sz="0" w:space="0" w:color="auto"/>
      </w:divBdr>
    </w:div>
    <w:div w:id="1407457318">
      <w:bodyDiv w:val="1"/>
      <w:marLeft w:val="0"/>
      <w:marRight w:val="0"/>
      <w:marTop w:val="0"/>
      <w:marBottom w:val="0"/>
      <w:divBdr>
        <w:top w:val="none" w:sz="0" w:space="0" w:color="auto"/>
        <w:left w:val="none" w:sz="0" w:space="0" w:color="auto"/>
        <w:bottom w:val="none" w:sz="0" w:space="0" w:color="auto"/>
        <w:right w:val="none" w:sz="0" w:space="0" w:color="auto"/>
      </w:divBdr>
    </w:div>
    <w:div w:id="1636334246">
      <w:bodyDiv w:val="1"/>
      <w:marLeft w:val="0"/>
      <w:marRight w:val="0"/>
      <w:marTop w:val="0"/>
      <w:marBottom w:val="0"/>
      <w:divBdr>
        <w:top w:val="none" w:sz="0" w:space="0" w:color="auto"/>
        <w:left w:val="none" w:sz="0" w:space="0" w:color="auto"/>
        <w:bottom w:val="none" w:sz="0" w:space="0" w:color="auto"/>
        <w:right w:val="none" w:sz="0" w:space="0" w:color="auto"/>
      </w:divBdr>
    </w:div>
    <w:div w:id="1713723186">
      <w:bodyDiv w:val="1"/>
      <w:marLeft w:val="0"/>
      <w:marRight w:val="0"/>
      <w:marTop w:val="0"/>
      <w:marBottom w:val="0"/>
      <w:divBdr>
        <w:top w:val="none" w:sz="0" w:space="0" w:color="auto"/>
        <w:left w:val="none" w:sz="0" w:space="0" w:color="auto"/>
        <w:bottom w:val="none" w:sz="0" w:space="0" w:color="auto"/>
        <w:right w:val="none" w:sz="0" w:space="0" w:color="auto"/>
      </w:divBdr>
    </w:div>
    <w:div w:id="1732772392">
      <w:bodyDiv w:val="1"/>
      <w:marLeft w:val="0"/>
      <w:marRight w:val="0"/>
      <w:marTop w:val="0"/>
      <w:marBottom w:val="0"/>
      <w:divBdr>
        <w:top w:val="none" w:sz="0" w:space="0" w:color="auto"/>
        <w:left w:val="none" w:sz="0" w:space="0" w:color="auto"/>
        <w:bottom w:val="none" w:sz="0" w:space="0" w:color="auto"/>
        <w:right w:val="none" w:sz="0" w:space="0" w:color="auto"/>
      </w:divBdr>
    </w:div>
    <w:div w:id="1839078080">
      <w:bodyDiv w:val="1"/>
      <w:marLeft w:val="0"/>
      <w:marRight w:val="0"/>
      <w:marTop w:val="0"/>
      <w:marBottom w:val="0"/>
      <w:divBdr>
        <w:top w:val="none" w:sz="0" w:space="0" w:color="auto"/>
        <w:left w:val="none" w:sz="0" w:space="0" w:color="auto"/>
        <w:bottom w:val="none" w:sz="0" w:space="0" w:color="auto"/>
        <w:right w:val="none" w:sz="0" w:space="0" w:color="auto"/>
      </w:divBdr>
    </w:div>
    <w:div w:id="1859611482">
      <w:bodyDiv w:val="1"/>
      <w:marLeft w:val="0"/>
      <w:marRight w:val="0"/>
      <w:marTop w:val="0"/>
      <w:marBottom w:val="0"/>
      <w:divBdr>
        <w:top w:val="none" w:sz="0" w:space="0" w:color="auto"/>
        <w:left w:val="none" w:sz="0" w:space="0" w:color="auto"/>
        <w:bottom w:val="none" w:sz="0" w:space="0" w:color="auto"/>
        <w:right w:val="none" w:sz="0" w:space="0" w:color="auto"/>
      </w:divBdr>
    </w:div>
    <w:div w:id="1875383932">
      <w:bodyDiv w:val="1"/>
      <w:marLeft w:val="0"/>
      <w:marRight w:val="0"/>
      <w:marTop w:val="0"/>
      <w:marBottom w:val="0"/>
      <w:divBdr>
        <w:top w:val="none" w:sz="0" w:space="0" w:color="auto"/>
        <w:left w:val="none" w:sz="0" w:space="0" w:color="auto"/>
        <w:bottom w:val="none" w:sz="0" w:space="0" w:color="auto"/>
        <w:right w:val="none" w:sz="0" w:space="0" w:color="auto"/>
      </w:divBdr>
    </w:div>
    <w:div w:id="1913924515">
      <w:bodyDiv w:val="1"/>
      <w:marLeft w:val="0"/>
      <w:marRight w:val="0"/>
      <w:marTop w:val="0"/>
      <w:marBottom w:val="0"/>
      <w:divBdr>
        <w:top w:val="none" w:sz="0" w:space="0" w:color="auto"/>
        <w:left w:val="none" w:sz="0" w:space="0" w:color="auto"/>
        <w:bottom w:val="none" w:sz="0" w:space="0" w:color="auto"/>
        <w:right w:val="none" w:sz="0" w:space="0" w:color="auto"/>
      </w:divBdr>
    </w:div>
    <w:div w:id="1971547975">
      <w:bodyDiv w:val="1"/>
      <w:marLeft w:val="0"/>
      <w:marRight w:val="0"/>
      <w:marTop w:val="0"/>
      <w:marBottom w:val="0"/>
      <w:divBdr>
        <w:top w:val="none" w:sz="0" w:space="0" w:color="auto"/>
        <w:left w:val="none" w:sz="0" w:space="0" w:color="auto"/>
        <w:bottom w:val="none" w:sz="0" w:space="0" w:color="auto"/>
        <w:right w:val="none" w:sz="0" w:space="0" w:color="auto"/>
      </w:divBdr>
    </w:div>
    <w:div w:id="1987585595">
      <w:bodyDiv w:val="1"/>
      <w:marLeft w:val="0"/>
      <w:marRight w:val="0"/>
      <w:marTop w:val="0"/>
      <w:marBottom w:val="0"/>
      <w:divBdr>
        <w:top w:val="none" w:sz="0" w:space="0" w:color="auto"/>
        <w:left w:val="none" w:sz="0" w:space="0" w:color="auto"/>
        <w:bottom w:val="none" w:sz="0" w:space="0" w:color="auto"/>
        <w:right w:val="none" w:sz="0" w:space="0" w:color="auto"/>
      </w:divBdr>
    </w:div>
    <w:div w:id="2017996979">
      <w:bodyDiv w:val="1"/>
      <w:marLeft w:val="0"/>
      <w:marRight w:val="0"/>
      <w:marTop w:val="0"/>
      <w:marBottom w:val="0"/>
      <w:divBdr>
        <w:top w:val="none" w:sz="0" w:space="0" w:color="auto"/>
        <w:left w:val="none" w:sz="0" w:space="0" w:color="auto"/>
        <w:bottom w:val="none" w:sz="0" w:space="0" w:color="auto"/>
        <w:right w:val="none" w:sz="0" w:space="0" w:color="auto"/>
      </w:divBdr>
    </w:div>
    <w:div w:id="2035424985">
      <w:bodyDiv w:val="1"/>
      <w:marLeft w:val="0"/>
      <w:marRight w:val="0"/>
      <w:marTop w:val="0"/>
      <w:marBottom w:val="0"/>
      <w:divBdr>
        <w:top w:val="none" w:sz="0" w:space="0" w:color="auto"/>
        <w:left w:val="none" w:sz="0" w:space="0" w:color="auto"/>
        <w:bottom w:val="none" w:sz="0" w:space="0" w:color="auto"/>
        <w:right w:val="none" w:sz="0" w:space="0" w:color="auto"/>
      </w:divBdr>
    </w:div>
    <w:div w:id="209762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bms.org/education/ibms-qualification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BD11C-EDD8-449C-8205-B1738AD8F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Ward</dc:creator>
  <cp:lastModifiedBy>Chris Ward</cp:lastModifiedBy>
  <cp:revision>49</cp:revision>
  <cp:lastPrinted>2015-06-09T12:00:00Z</cp:lastPrinted>
  <dcterms:created xsi:type="dcterms:W3CDTF">2016-05-24T12:43:00Z</dcterms:created>
  <dcterms:modified xsi:type="dcterms:W3CDTF">2022-04-23T12:51:00Z</dcterms:modified>
</cp:coreProperties>
</file>